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584759A9" w:rsidR="0016385D" w:rsidRPr="00075EA6" w:rsidRDefault="00EF69E9" w:rsidP="00D30640">
      <w:pPr>
        <w:pStyle w:val="PaperTitle"/>
        <w:spacing w:before="0"/>
        <w:rPr>
          <w:b w:val="0"/>
          <w:bCs/>
          <w:sz w:val="24"/>
          <w:szCs w:val="24"/>
        </w:rPr>
      </w:pPr>
      <w:bookmarkStart w:id="0" w:name="_Hlk196657461"/>
      <w:bookmarkEnd w:id="0"/>
      <w:r w:rsidRPr="00EF69E9">
        <w:t>A Location-Aware Facility Helpdesk Mobile App with Real-Time Notifications and AI-Driven Analytics</w:t>
      </w:r>
    </w:p>
    <w:p w14:paraId="20D20043" w14:textId="4C3C6E79" w:rsidR="002C63CF" w:rsidRPr="00751EA0" w:rsidRDefault="002C63CF" w:rsidP="002C63CF">
      <w:pPr>
        <w:pStyle w:val="AuthorName"/>
        <w:rPr>
          <w:sz w:val="20"/>
          <w:lang w:val="en-GB" w:eastAsia="en-GB"/>
        </w:rPr>
      </w:pPr>
      <w:r>
        <w:t>Melvin Yii</w:t>
      </w:r>
      <w:r w:rsidR="00254D5A">
        <w:t>-</w:t>
      </w:r>
      <w:r>
        <w:t>Syn Kwan</w:t>
      </w:r>
      <w:r w:rsidR="007A40A9">
        <w:rPr>
          <w:vertAlign w:val="superscript"/>
        </w:rPr>
        <w:t>3</w:t>
      </w:r>
      <w:r w:rsidR="00594892" w:rsidRPr="00751EA0">
        <w:rPr>
          <w:vertAlign w:val="superscript"/>
        </w:rPr>
        <w:t>, a)</w:t>
      </w:r>
      <w:r w:rsidRPr="00751EA0">
        <w:t>, Lee-Ying Chong</w:t>
      </w:r>
      <w:r w:rsidRPr="00751EA0">
        <w:rPr>
          <w:vertAlign w:val="superscript"/>
        </w:rPr>
        <w:t>1,</w:t>
      </w:r>
      <w:r w:rsidR="00594892" w:rsidRPr="00751EA0">
        <w:rPr>
          <w:vertAlign w:val="superscript"/>
        </w:rPr>
        <w:t xml:space="preserve"> </w:t>
      </w:r>
      <w:r w:rsidR="007A40A9" w:rsidRPr="00751EA0">
        <w:rPr>
          <w:vertAlign w:val="superscript"/>
        </w:rPr>
        <w:t>3</w:t>
      </w:r>
      <w:r w:rsidR="00254D5A" w:rsidRPr="00751EA0">
        <w:rPr>
          <w:vertAlign w:val="superscript"/>
        </w:rPr>
        <w:t xml:space="preserve">, </w:t>
      </w:r>
      <w:r w:rsidR="00594892" w:rsidRPr="00751EA0">
        <w:rPr>
          <w:vertAlign w:val="superscript"/>
        </w:rPr>
        <w:t>b</w:t>
      </w:r>
      <w:r w:rsidRPr="00751EA0">
        <w:rPr>
          <w:vertAlign w:val="superscript"/>
        </w:rPr>
        <w:t>)</w:t>
      </w:r>
      <w:r w:rsidR="00254D5A" w:rsidRPr="00751EA0">
        <w:t>, Siew-Chin Chong</w:t>
      </w:r>
      <w:r w:rsidR="00254D5A" w:rsidRPr="00751EA0">
        <w:rPr>
          <w:vertAlign w:val="superscript"/>
        </w:rPr>
        <w:t>1,</w:t>
      </w:r>
      <w:r w:rsidR="00594892" w:rsidRPr="00751EA0">
        <w:rPr>
          <w:vertAlign w:val="superscript"/>
        </w:rPr>
        <w:t xml:space="preserve"> </w:t>
      </w:r>
      <w:r w:rsidR="007A40A9" w:rsidRPr="00751EA0">
        <w:rPr>
          <w:vertAlign w:val="superscript"/>
        </w:rPr>
        <w:t>3</w:t>
      </w:r>
      <w:r w:rsidR="00594892" w:rsidRPr="00751EA0">
        <w:rPr>
          <w:vertAlign w:val="superscript"/>
        </w:rPr>
        <w:t>, c)</w:t>
      </w:r>
      <w:r w:rsidR="00254D5A" w:rsidRPr="00751EA0">
        <w:t xml:space="preserve">, </w:t>
      </w:r>
      <w:r w:rsidR="00FA4092" w:rsidRPr="00751EA0">
        <w:br/>
      </w:r>
      <w:r w:rsidR="00254D5A" w:rsidRPr="00751EA0">
        <w:t>Check-Yee Law</w:t>
      </w:r>
      <w:r w:rsidR="00D322D7" w:rsidRPr="00751EA0">
        <w:rPr>
          <w:vertAlign w:val="superscript"/>
        </w:rPr>
        <w:t>2</w:t>
      </w:r>
      <w:r w:rsidR="007A40A9" w:rsidRPr="00751EA0">
        <w:rPr>
          <w:vertAlign w:val="superscript"/>
        </w:rPr>
        <w:t>,</w:t>
      </w:r>
      <w:r w:rsidR="00594892" w:rsidRPr="00751EA0">
        <w:rPr>
          <w:vertAlign w:val="superscript"/>
        </w:rPr>
        <w:t xml:space="preserve"> </w:t>
      </w:r>
      <w:r w:rsidR="007A40A9" w:rsidRPr="00751EA0">
        <w:rPr>
          <w:vertAlign w:val="superscript"/>
        </w:rPr>
        <w:t>3</w:t>
      </w:r>
      <w:r w:rsidR="00594892" w:rsidRPr="00751EA0">
        <w:rPr>
          <w:vertAlign w:val="superscript"/>
        </w:rPr>
        <w:t>, d)</w:t>
      </w:r>
    </w:p>
    <w:p w14:paraId="27A3212A" w14:textId="3C227357" w:rsidR="00254D5A" w:rsidRPr="00751EA0" w:rsidRDefault="002C63CF" w:rsidP="00594892">
      <w:pPr>
        <w:pStyle w:val="AuthorAffiliation"/>
      </w:pPr>
      <w:r w:rsidRPr="00751EA0">
        <w:rPr>
          <w:vertAlign w:val="superscript"/>
        </w:rPr>
        <w:t>1</w:t>
      </w:r>
      <w:r w:rsidR="00254D5A" w:rsidRPr="00751EA0">
        <w:t>Centre for Advanced Analytics, COE of Artificial Intelligence</w:t>
      </w:r>
      <w:r w:rsidR="00A93E0F">
        <w:t xml:space="preserve">, </w:t>
      </w:r>
      <w:r w:rsidR="00A93E0F" w:rsidRPr="00751EA0">
        <w:t xml:space="preserve">Multimedia University, Jalan Ayer Keroh Lama, </w:t>
      </w:r>
      <w:r w:rsidR="00A93E0F" w:rsidRPr="00751EA0">
        <w:br/>
        <w:t xml:space="preserve">75450 Bukit </w:t>
      </w:r>
      <w:proofErr w:type="spellStart"/>
      <w:r w:rsidR="00A93E0F" w:rsidRPr="00751EA0">
        <w:t>Beruang</w:t>
      </w:r>
      <w:proofErr w:type="spellEnd"/>
      <w:r w:rsidR="00A93E0F" w:rsidRPr="00751EA0">
        <w:t>, Melaka, Malaysia</w:t>
      </w:r>
    </w:p>
    <w:p w14:paraId="70F6F15B" w14:textId="1304E932" w:rsidR="007A40A9" w:rsidRPr="00751EA0" w:rsidRDefault="007A40A9" w:rsidP="00594892">
      <w:pPr>
        <w:pStyle w:val="AuthorAffiliation"/>
      </w:pPr>
      <w:r w:rsidRPr="00751EA0">
        <w:rPr>
          <w:vertAlign w:val="superscript"/>
        </w:rPr>
        <w:t>2</w:t>
      </w:r>
      <w:r w:rsidRPr="00751EA0">
        <w:t>Centre for Intelligent Cloud Computing, COE of Advanced Cloud</w:t>
      </w:r>
      <w:r w:rsidR="00A93E0F">
        <w:t xml:space="preserve">, </w:t>
      </w:r>
      <w:r w:rsidR="00A93E0F" w:rsidRPr="00751EA0">
        <w:t xml:space="preserve">Multimedia University, Jalan Ayer Keroh Lama, </w:t>
      </w:r>
      <w:r w:rsidR="00A93E0F" w:rsidRPr="00751EA0">
        <w:br/>
        <w:t xml:space="preserve">75450 Bukit </w:t>
      </w:r>
      <w:proofErr w:type="spellStart"/>
      <w:r w:rsidR="00A93E0F" w:rsidRPr="00751EA0">
        <w:t>Beruang</w:t>
      </w:r>
      <w:proofErr w:type="spellEnd"/>
      <w:r w:rsidR="00A93E0F" w:rsidRPr="00751EA0">
        <w:t>, Melaka, Malaysia</w:t>
      </w:r>
    </w:p>
    <w:p w14:paraId="3360BF51" w14:textId="7D6E2830" w:rsidR="002C63CF" w:rsidRPr="00751EA0" w:rsidRDefault="003C5EE6" w:rsidP="00594892">
      <w:pPr>
        <w:pStyle w:val="AuthorAffiliation"/>
      </w:pPr>
      <w:r w:rsidRPr="00751EA0">
        <w:rPr>
          <w:vertAlign w:val="superscript"/>
        </w:rPr>
        <w:t>3</w:t>
      </w:r>
      <w:r w:rsidR="00254D5A" w:rsidRPr="00751EA0">
        <w:t>F</w:t>
      </w:r>
      <w:r w:rsidR="002C63CF" w:rsidRPr="00751EA0">
        <w:t xml:space="preserve">aculty of Information Science and Technology, Multimedia University, </w:t>
      </w:r>
      <w:r w:rsidR="00254D5A" w:rsidRPr="00751EA0">
        <w:t xml:space="preserve">Jalan Ayer Keroh Lama, </w:t>
      </w:r>
      <w:r w:rsidR="00D322D7" w:rsidRPr="00751EA0">
        <w:br/>
      </w:r>
      <w:r w:rsidR="00254D5A" w:rsidRPr="00751EA0">
        <w:t xml:space="preserve">75450 Bukit </w:t>
      </w:r>
      <w:proofErr w:type="spellStart"/>
      <w:r w:rsidR="00254D5A" w:rsidRPr="00751EA0">
        <w:t>Beruang</w:t>
      </w:r>
      <w:proofErr w:type="spellEnd"/>
      <w:r w:rsidR="00254D5A" w:rsidRPr="00751EA0">
        <w:t>,</w:t>
      </w:r>
      <w:r w:rsidR="00D322D7" w:rsidRPr="00751EA0">
        <w:t xml:space="preserve"> </w:t>
      </w:r>
      <w:r w:rsidR="002C63CF" w:rsidRPr="00751EA0">
        <w:t>Melaka, Malaysia</w:t>
      </w:r>
    </w:p>
    <w:p w14:paraId="21984A03" w14:textId="0AC7D75A" w:rsidR="002C63CF" w:rsidRPr="00751EA0" w:rsidRDefault="002C63CF" w:rsidP="002C63CF">
      <w:pPr>
        <w:pStyle w:val="AuthorEmail"/>
        <w:rPr>
          <w:i/>
          <w:iCs/>
        </w:rPr>
      </w:pPr>
      <w:r w:rsidRPr="00751EA0">
        <w:br/>
      </w:r>
      <w:r w:rsidR="00A93E0F" w:rsidRPr="00751EA0">
        <w:rPr>
          <w:i/>
          <w:iCs/>
          <w:szCs w:val="28"/>
          <w:vertAlign w:val="superscript"/>
        </w:rPr>
        <w:t>b)</w:t>
      </w:r>
      <w:r w:rsidR="00A93E0F" w:rsidRPr="00751EA0">
        <w:rPr>
          <w:i/>
          <w:iCs/>
        </w:rPr>
        <w:t xml:space="preserve"> </w:t>
      </w:r>
      <w:r w:rsidRPr="00751EA0">
        <w:rPr>
          <w:i/>
          <w:iCs/>
        </w:rPr>
        <w:t xml:space="preserve">Corresponding author: </w:t>
      </w:r>
      <w:r w:rsidR="00594892" w:rsidRPr="00751EA0">
        <w:rPr>
          <w:i/>
          <w:iCs/>
        </w:rPr>
        <w:t>lychong@mmu.edu.my</w:t>
      </w:r>
    </w:p>
    <w:p w14:paraId="77361E61" w14:textId="61BEE77E" w:rsidR="00594892" w:rsidRPr="00751EA0" w:rsidRDefault="00594892" w:rsidP="002C63CF">
      <w:pPr>
        <w:pStyle w:val="AuthorEmail"/>
        <w:rPr>
          <w:i/>
          <w:iCs/>
        </w:rPr>
      </w:pPr>
      <w:r w:rsidRPr="00751EA0">
        <w:rPr>
          <w:i/>
          <w:iCs/>
          <w:vertAlign w:val="superscript"/>
        </w:rPr>
        <w:t xml:space="preserve"> a) </w:t>
      </w:r>
      <w:r w:rsidR="00751EA0" w:rsidRPr="00751EA0">
        <w:rPr>
          <w:i/>
          <w:iCs/>
        </w:rPr>
        <w:t>1211104379@student.mmu.edu.my</w:t>
      </w:r>
    </w:p>
    <w:p w14:paraId="5405A7E1" w14:textId="4783A867" w:rsidR="00594892" w:rsidRPr="00751EA0" w:rsidRDefault="00594892" w:rsidP="002C63CF">
      <w:pPr>
        <w:pStyle w:val="AuthorEmail"/>
        <w:rPr>
          <w:i/>
          <w:iCs/>
        </w:rPr>
      </w:pPr>
      <w:r w:rsidRPr="00751EA0">
        <w:rPr>
          <w:i/>
          <w:iCs/>
          <w:vertAlign w:val="superscript"/>
        </w:rPr>
        <w:t xml:space="preserve">c) </w:t>
      </w:r>
      <w:r w:rsidR="00751EA0" w:rsidRPr="00751EA0">
        <w:rPr>
          <w:i/>
          <w:iCs/>
        </w:rPr>
        <w:t>chong.siew.chin@mmu.edu.my</w:t>
      </w:r>
    </w:p>
    <w:p w14:paraId="20EBBE89" w14:textId="20477A72" w:rsidR="00594892" w:rsidRPr="00751EA0" w:rsidRDefault="00594892" w:rsidP="002C63CF">
      <w:pPr>
        <w:pStyle w:val="AuthorEmail"/>
        <w:rPr>
          <w:b/>
          <w:bCs/>
          <w:i/>
          <w:iCs/>
        </w:rPr>
      </w:pPr>
      <w:r w:rsidRPr="00751EA0">
        <w:rPr>
          <w:i/>
          <w:iCs/>
          <w:vertAlign w:val="superscript"/>
        </w:rPr>
        <w:t xml:space="preserve">d) </w:t>
      </w:r>
      <w:r w:rsidR="00751EA0" w:rsidRPr="00751EA0">
        <w:rPr>
          <w:i/>
          <w:iCs/>
        </w:rPr>
        <w:t>cylaw@mmu.edu.my</w:t>
      </w:r>
    </w:p>
    <w:p w14:paraId="0AB7574B" w14:textId="47CDE280" w:rsidR="00EF69E9" w:rsidRDefault="0016385D" w:rsidP="00265C79">
      <w:pPr>
        <w:pStyle w:val="Abstract"/>
        <w:ind w:left="288" w:right="288"/>
      </w:pPr>
      <w:r w:rsidRPr="00075EA6">
        <w:rPr>
          <w:b/>
          <w:bCs/>
        </w:rPr>
        <w:t>Abstract.</w:t>
      </w:r>
      <w:r w:rsidRPr="00075EA6">
        <w:t xml:space="preserve"> </w:t>
      </w:r>
      <w:r w:rsidR="004A4F77" w:rsidRPr="004A4F77">
        <w:t xml:space="preserve">In today's rapidly evolving educational landscape, efficient facilities management is paramount for sustaining a seamless learning environment. However, many Malaysian universities still rely on outdated web portals for addressing facility-related reports, leading to inefficiencies and suboptimal campus experiences. This paper addresses this gap by proposing a mobile-first facilities helpdesk system designed to modernize issue reporting, tracking, and resolution. By offering an intuitive mobile application, the system aims to empower students and staff to report issues conveniently, fostering greater engagement in campus upkeep. </w:t>
      </w:r>
      <w:r w:rsidR="00FF23E5">
        <w:rPr>
          <w:rFonts w:eastAsia="MS Mincho"/>
          <w:lang w:eastAsia="ja-JP"/>
        </w:rPr>
        <w:t>A well-designed real-time notification helps users to understand the progress of the report better by notifying them of each step in handling their report</w:t>
      </w:r>
      <w:r w:rsidR="004A4F77" w:rsidRPr="004A4F77">
        <w:t xml:space="preserve">. </w:t>
      </w:r>
      <w:r w:rsidR="00FF23E5" w:rsidRPr="00FF23E5">
        <w:t xml:space="preserve">Additionally, an integrated analytics system makes it easier to spot where and when the most problems happen, </w:t>
      </w:r>
      <w:r w:rsidR="00FF23E5">
        <w:t>thus</w:t>
      </w:r>
      <w:r w:rsidR="00FF23E5" w:rsidRPr="00FF23E5">
        <w:t xml:space="preserve"> maintenance teams can </w:t>
      </w:r>
      <w:r w:rsidR="00FF23E5">
        <w:t>perform better data-driven decisions and optimize the campus resources</w:t>
      </w:r>
      <w:r w:rsidR="004A4F77" w:rsidRPr="004A4F77">
        <w:t xml:space="preserve">. </w:t>
      </w:r>
      <w:r w:rsidR="00FF23E5" w:rsidRPr="00FF23E5">
        <w:t xml:space="preserve">The project, initially meant for the </w:t>
      </w:r>
      <w:r w:rsidR="00E5114D" w:rsidRPr="00E5114D">
        <w:t>Faculty of Information Science and Technology</w:t>
      </w:r>
      <w:r w:rsidR="00E5114D" w:rsidRPr="00FF23E5">
        <w:t xml:space="preserve"> </w:t>
      </w:r>
      <w:r w:rsidR="00FF23E5" w:rsidRPr="00FF23E5">
        <w:t xml:space="preserve">building at </w:t>
      </w:r>
      <w:r w:rsidR="00E5114D" w:rsidRPr="00E5114D">
        <w:t>Multimedia University</w:t>
      </w:r>
      <w:r w:rsidR="00FF23E5" w:rsidRPr="00FF23E5">
        <w:t>, aims to bring about positive changes for the campus, letting people react more efficiently and achieve a safer and more effective atmosphere for everyone, making things better for both students and staff.</w:t>
      </w:r>
    </w:p>
    <w:p w14:paraId="5240E3FB" w14:textId="59C2B422" w:rsidR="003A287B" w:rsidRPr="00075EA6" w:rsidRDefault="004A4F77" w:rsidP="00003D7C">
      <w:pPr>
        <w:pStyle w:val="Heading1"/>
        <w:rPr>
          <w:b w:val="0"/>
          <w:caps w:val="0"/>
          <w:sz w:val="20"/>
        </w:rPr>
      </w:pPr>
      <w:r>
        <w:rPr>
          <w:rFonts w:hint="eastAsia"/>
          <w:lang w:eastAsia="zh-CN"/>
        </w:rPr>
        <w:t>INTRODUCTION</w:t>
      </w:r>
    </w:p>
    <w:p w14:paraId="3176E459" w14:textId="04608204" w:rsidR="00FF23E5" w:rsidRDefault="00FF23E5" w:rsidP="00265C79">
      <w:pPr>
        <w:pStyle w:val="Paragraph"/>
        <w:ind w:firstLine="288"/>
      </w:pPr>
      <w:r w:rsidRPr="00FF23E5">
        <w:t xml:space="preserve">Efficient management of facilities is necessary today to maintain a supportive learning place in Malaysian universities. Yet, since reporting issues at the university often involve traditional web services, it slows things down, causes confusion, and results in an unsatisfactory experience for students. </w:t>
      </w:r>
      <w:r>
        <w:t>To address</w:t>
      </w:r>
      <w:r w:rsidRPr="00FF23E5">
        <w:t xml:space="preserve"> these issues, a mobile-first support system for facilities is proposed in this paper. It creates a better way for reporting issues with useful features such as push notifications, attaching various types of files, and using geo-location. In using mobile technology, Malaysian universities can bring their facilities management up to date, which is now expected by modern students from other parts of the world. As a result, students and staff can enjoy better life at campus, faster help from authorities, greater community sense, and better operating conditions.</w:t>
      </w:r>
    </w:p>
    <w:p w14:paraId="7D3A4965" w14:textId="056886EF" w:rsidR="00AF6F30" w:rsidRDefault="00AF6F30" w:rsidP="00265C79">
      <w:pPr>
        <w:pStyle w:val="Paragraph"/>
        <w:ind w:firstLine="288"/>
      </w:pPr>
      <w:r w:rsidRPr="00AF6F30">
        <w:t xml:space="preserve">The present methods of reporting any problems found in university facilities in Malaysia are often seen as ineffective and complicated. The difficulty of using application forms and poor design discourages students from speaking up promptly, which may result in small problems getting bigger. In addition, without reliable notifications, students find it difficult to keep up with their report updates, which can make them doubt the facilities management. As a result, people start to use direct emails more, which creates chaos and leads to duplicating work. Not having a centralized data system makes it challenging for facilities management to notice regular problems, see patterns, and improve </w:t>
      </w:r>
      <w:r>
        <w:t>maintenance strategies</w:t>
      </w:r>
      <w:r w:rsidRPr="00AF6F30">
        <w:t>. Therefore, better reporting is required to make operations and maintenance more efficient, encourage early reporting, and inform decisions based on data for resources.</w:t>
      </w:r>
    </w:p>
    <w:p w14:paraId="523626DD" w14:textId="160D2A23" w:rsidR="007B74DA" w:rsidRDefault="007B74DA" w:rsidP="00265C79">
      <w:pPr>
        <w:pStyle w:val="Paragraph"/>
        <w:ind w:firstLine="288"/>
      </w:pPr>
      <w:r w:rsidRPr="007B74DA">
        <w:t xml:space="preserve">There are three major objectives to this project. Firstly, the app provides a user-friendly device for reporting problems with campus facilities, so that the university community can play a bigger role in campus upkeep. Second, adding a solid notification system helps ensure everyone is aware of how their issue is being handled at all times. </w:t>
      </w:r>
      <w:r w:rsidRPr="007B74DA">
        <w:lastRenderedPageBreak/>
        <w:t>Also, the project implements an analytics dashboard to show important details about issues and helps the facilities management team use resources more wisely.</w:t>
      </w:r>
    </w:p>
    <w:p w14:paraId="08D40514" w14:textId="7D1D9508" w:rsidR="001E662D" w:rsidRDefault="007B74DA" w:rsidP="00265C79">
      <w:pPr>
        <w:pStyle w:val="Paragraph"/>
        <w:ind w:firstLine="288"/>
      </w:pPr>
      <w:r w:rsidRPr="007B74DA">
        <w:t xml:space="preserve">The suggested system is designed to transform facilities management by making it easier to find locations and report issues via mobile, </w:t>
      </w:r>
      <w:r>
        <w:t>leveraging the map component</w:t>
      </w:r>
      <w:r w:rsidRPr="007B74DA">
        <w:t>. The system keeps users informed by sending them real-time updates on all the submitted reports. In addition, an AI-based analytics dashboard will assist administrators in understanding the data and acting promptly, assigning resources efficiently, and making choices based on data for the benefit of the campus.</w:t>
      </w:r>
    </w:p>
    <w:p w14:paraId="50F3C80A" w14:textId="19E3B330" w:rsidR="009D3E8E" w:rsidRDefault="007335E6" w:rsidP="009D3E8E">
      <w:pPr>
        <w:pStyle w:val="Heading1"/>
      </w:pPr>
      <w:r>
        <w:t>Literature Review</w:t>
      </w:r>
    </w:p>
    <w:p w14:paraId="2D1BFE85" w14:textId="167D0482" w:rsidR="00751D91" w:rsidRDefault="00751D91" w:rsidP="00751D91">
      <w:pPr>
        <w:pStyle w:val="Heading2"/>
      </w:pPr>
      <w:bookmarkStart w:id="1" w:name="_Hlk181882324"/>
      <w:r>
        <w:t>Background Study</w:t>
      </w:r>
    </w:p>
    <w:bookmarkEnd w:id="1"/>
    <w:p w14:paraId="3BDEB229" w14:textId="77777777" w:rsidR="00B676D7" w:rsidRPr="00DE13E8" w:rsidRDefault="00B676D7" w:rsidP="00265C79">
      <w:pPr>
        <w:ind w:firstLine="288"/>
        <w:jc w:val="both"/>
        <w:rPr>
          <w:sz w:val="20"/>
        </w:rPr>
      </w:pPr>
      <w:r w:rsidRPr="00DE13E8">
        <w:rPr>
          <w:sz w:val="20"/>
        </w:rPr>
        <w:t>The helpdesk systems evolution mirrors technological advancement and customer service transformation. Starting with face-to-face interactions, support evolved through telephone assistance in the late 19th century to call centers with Automatic Call Distributors in the 1960s. The 1980s formalized "helpdesk" concepts with basic ticketing systems, while the 1990s introduced Information Technology Infrastructure Library (ITIL) framework and remote support capabilities. Cloud computing in the 2000s enabled scalable solutions and self-service options, with recent AI integration transforming operations through chatbots and omnichannel support. Helpdesk systems now extend beyond IT to facilities management, scheduling staff and assets for maintenance requests.</w:t>
      </w:r>
    </w:p>
    <w:p w14:paraId="6965A3DC" w14:textId="45753FAB" w:rsidR="00B676D7" w:rsidRPr="00DE13E8" w:rsidRDefault="00B676D7" w:rsidP="00265C79">
      <w:pPr>
        <w:ind w:firstLine="288"/>
        <w:jc w:val="both"/>
        <w:rPr>
          <w:sz w:val="20"/>
        </w:rPr>
      </w:pPr>
      <w:r w:rsidRPr="00DE13E8">
        <w:rPr>
          <w:rFonts w:eastAsia="SimSun"/>
          <w:sz w:val="20"/>
        </w:rPr>
        <w:t>Ariffin</w:t>
      </w:r>
      <w:r w:rsidRPr="00DE13E8">
        <w:rPr>
          <w:sz w:val="20"/>
        </w:rPr>
        <w:t xml:space="preserve"> and Daud [1] found 80% of Malaysian public universities adopted centralized customer service for IT and facilities management. I</w:t>
      </w:r>
      <w:r w:rsidRPr="00DE13E8">
        <w:rPr>
          <w:rFonts w:hint="eastAsia"/>
          <w:sz w:val="20"/>
        </w:rPr>
        <w:t>nfrastructure and facilities in an educational institute serves as the supporting tools to achieve learning objective</w:t>
      </w:r>
      <w:r w:rsidRPr="00DE13E8">
        <w:rPr>
          <w:sz w:val="20"/>
        </w:rPr>
        <w:t xml:space="preserve"> [2]</w:t>
      </w:r>
      <w:r w:rsidRPr="00DE13E8">
        <w:rPr>
          <w:rFonts w:hint="eastAsia"/>
          <w:sz w:val="20"/>
        </w:rPr>
        <w:t>.</w:t>
      </w:r>
      <w:r w:rsidRPr="00DE13E8">
        <w:rPr>
          <w:sz w:val="20"/>
        </w:rPr>
        <w:t xml:space="preserve"> A quantity surveying by Yap et al. </w:t>
      </w:r>
      <w:r>
        <w:rPr>
          <w:sz w:val="20"/>
        </w:rPr>
        <w:t xml:space="preserve">[3] </w:t>
      </w:r>
      <w:r w:rsidRPr="00DE13E8">
        <w:rPr>
          <w:sz w:val="20"/>
        </w:rPr>
        <w:t>revealed that the quality of academic services and facilities was the second largest factor that impact on student experience. Modern university complexes demand increasingly sophisticated helpdesk systems, as stated by Rezaeian et al. [4] through comparative 30-year study.</w:t>
      </w:r>
      <w:r>
        <w:rPr>
          <w:sz w:val="20"/>
        </w:rPr>
        <w:t xml:space="preserve"> </w:t>
      </w:r>
      <w:r w:rsidRPr="00DE13E8">
        <w:rPr>
          <w:sz w:val="20"/>
        </w:rPr>
        <w:t>Despite this, most Malaysian universities still rely on functional but limited web portals for helpdesk interfaces, lacking advanced reporting and issue tracking capabilities. These outdated systems fail to provide modern user experiences with real-time updates and intuitive interfaces. Rezaeian et al. [4] note that gaps between user expectations and system capabilities reduce satisfaction and efficiency.</w:t>
      </w:r>
    </w:p>
    <w:p w14:paraId="7B4C2E5F" w14:textId="77777777" w:rsidR="00B676D7" w:rsidRPr="00DE13E8" w:rsidRDefault="00B676D7" w:rsidP="00265C79">
      <w:pPr>
        <w:ind w:firstLine="288"/>
        <w:jc w:val="both"/>
        <w:rPr>
          <w:sz w:val="20"/>
        </w:rPr>
      </w:pPr>
      <w:r w:rsidRPr="00DE13E8">
        <w:rPr>
          <w:sz w:val="20"/>
        </w:rPr>
        <w:t xml:space="preserve">System performance and user satisfaction present opportunities for mobile platform transformation. Heflin et al. </w:t>
      </w:r>
      <w:r w:rsidRPr="00DE13E8">
        <w:rPr>
          <w:rFonts w:eastAsia="MS Mincho"/>
          <w:sz w:val="20"/>
          <w:lang w:eastAsia="ja-JP"/>
        </w:rPr>
        <w:t>[5]</w:t>
      </w:r>
      <w:r w:rsidRPr="00DE13E8">
        <w:rPr>
          <w:sz w:val="20"/>
        </w:rPr>
        <w:t xml:space="preserve"> suggested mobile technology can reimagine traditional processes with more flexible models. This shift moves from authority-based to community-based structures that increases user engagement [6]. Mobile platforms offer immediate information access with enhanced interaction, provided interfaces are well-designed. Recent studies indicate that mobile apps are becoming an essential part in designing smart campus environments that provide end-users with digital services, augmenting physical resource with smart through digital functionality [7]. Mobile applications make campus services more accessible and convenient for students and staff to engage any time and available anywhere. This shift would not only modernize the helpdesk experience but also align with the increasing preference for mobile-first digital interactions, enhancing both the efficiency of campus facilities management and the overall student experience.</w:t>
      </w:r>
    </w:p>
    <w:p w14:paraId="26F4C09D" w14:textId="37A1B043" w:rsidR="007335E6" w:rsidRDefault="007335E6" w:rsidP="007335E6">
      <w:pPr>
        <w:pStyle w:val="Heading2"/>
      </w:pPr>
      <w:r>
        <w:t>Existing Systems</w:t>
      </w:r>
    </w:p>
    <w:p w14:paraId="58BE7217" w14:textId="77777777" w:rsidR="007A40A9" w:rsidRDefault="007335E6" w:rsidP="00265C79">
      <w:pPr>
        <w:ind w:firstLine="288"/>
        <w:jc w:val="both"/>
        <w:rPr>
          <w:sz w:val="20"/>
        </w:rPr>
      </w:pPr>
      <w:r w:rsidRPr="007335E6">
        <w:rPr>
          <w:sz w:val="20"/>
        </w:rPr>
        <w:t xml:space="preserve">The </w:t>
      </w:r>
      <w:proofErr w:type="spellStart"/>
      <w:r w:rsidRPr="007335E6">
        <w:rPr>
          <w:sz w:val="20"/>
        </w:rPr>
        <w:t>MyJalan</w:t>
      </w:r>
      <w:proofErr w:type="spellEnd"/>
      <w:r w:rsidRPr="007335E6">
        <w:rPr>
          <w:sz w:val="20"/>
        </w:rPr>
        <w:t xml:space="preserve"> KKR mobile application</w:t>
      </w:r>
      <w:r w:rsidR="00180F0A">
        <w:rPr>
          <w:sz w:val="20"/>
        </w:rPr>
        <w:t xml:space="preserve"> [</w:t>
      </w:r>
      <w:r w:rsidR="00B676D7">
        <w:rPr>
          <w:sz w:val="20"/>
        </w:rPr>
        <w:t>8</w:t>
      </w:r>
      <w:r w:rsidR="00180F0A">
        <w:rPr>
          <w:sz w:val="20"/>
        </w:rPr>
        <w:t>]</w:t>
      </w:r>
      <w:r w:rsidRPr="007335E6">
        <w:rPr>
          <w:sz w:val="20"/>
        </w:rPr>
        <w:t xml:space="preserve">, launched by the Ministry of Works Malaysia, serves as a compelling case study in leveraging technology for public service. This initiative provides a user-friendly platform for citizens to report road-related issues directly through their smartphones. The app streamlines the reporting process with intuitive location pinning via GPS, and a simple form for fault category and description. </w:t>
      </w:r>
      <w:r w:rsidR="0004338E">
        <w:rPr>
          <w:sz w:val="20"/>
        </w:rPr>
        <w:t>However</w:t>
      </w:r>
      <w:r w:rsidRPr="007335E6">
        <w:rPr>
          <w:sz w:val="20"/>
        </w:rPr>
        <w:t xml:space="preserve">, it currently lacks push notifications and offers somewhat imprecise location selection. </w:t>
      </w:r>
    </w:p>
    <w:p w14:paraId="2C18E75C" w14:textId="49BFA8E0" w:rsidR="00DE13E8" w:rsidRPr="00A04D60" w:rsidRDefault="0044149C" w:rsidP="00265C79">
      <w:pPr>
        <w:ind w:firstLine="288"/>
        <w:jc w:val="both"/>
        <w:rPr>
          <w:sz w:val="20"/>
        </w:rPr>
      </w:pPr>
      <w:r w:rsidRPr="00A04D60">
        <w:rPr>
          <w:sz w:val="20"/>
        </w:rPr>
        <w:t xml:space="preserve">The </w:t>
      </w:r>
      <w:proofErr w:type="spellStart"/>
      <w:r w:rsidRPr="00A04D60">
        <w:rPr>
          <w:sz w:val="20"/>
        </w:rPr>
        <w:t>FixIT</w:t>
      </w:r>
      <w:proofErr w:type="spellEnd"/>
      <w:r w:rsidRPr="00A04D60">
        <w:rPr>
          <w:sz w:val="20"/>
        </w:rPr>
        <w:t xml:space="preserve"> portal</w:t>
      </w:r>
      <w:r w:rsidR="00180F0A" w:rsidRPr="00A04D60">
        <w:rPr>
          <w:sz w:val="20"/>
        </w:rPr>
        <w:t xml:space="preserve"> [</w:t>
      </w:r>
      <w:r w:rsidR="00B676D7">
        <w:rPr>
          <w:sz w:val="20"/>
        </w:rPr>
        <w:t>9</w:t>
      </w:r>
      <w:r w:rsidR="00180F0A" w:rsidRPr="00A04D60">
        <w:rPr>
          <w:sz w:val="20"/>
        </w:rPr>
        <w:t>]</w:t>
      </w:r>
      <w:r w:rsidRPr="00A04D60">
        <w:rPr>
          <w:sz w:val="20"/>
        </w:rPr>
        <w:t xml:space="preserve">, developed by Telekom Malaysia, offers a web-based platform for reporting faulty facilities, particularly within educational and corporate settings like Multimedia University. </w:t>
      </w:r>
      <w:r w:rsidR="00826DCD" w:rsidRPr="00A04D60">
        <w:rPr>
          <w:sz w:val="20"/>
        </w:rPr>
        <w:t xml:space="preserve">Users can easily report any problems by using QR code or by accessing the app. On the portal, there is a dashboard to check report status, a menu to categorize fault locations, and a list where user can follow submitted reports with their details and the actions taken. Its main advantage is that it is simple to </w:t>
      </w:r>
      <w:r w:rsidR="00616AF4" w:rsidRPr="00A04D60">
        <w:rPr>
          <w:sz w:val="20"/>
        </w:rPr>
        <w:t>use,</w:t>
      </w:r>
      <w:r w:rsidR="00826DCD" w:rsidRPr="00A04D60">
        <w:rPr>
          <w:sz w:val="20"/>
        </w:rPr>
        <w:t xml:space="preserve"> and the fast QR code system makes finding locations accurate. Yet, </w:t>
      </w:r>
      <w:proofErr w:type="spellStart"/>
      <w:r w:rsidR="00826DCD" w:rsidRPr="00A04D60">
        <w:rPr>
          <w:sz w:val="20"/>
        </w:rPr>
        <w:t>FixIT</w:t>
      </w:r>
      <w:proofErr w:type="spellEnd"/>
      <w:r w:rsidR="00826DCD" w:rsidRPr="00A04D60">
        <w:rPr>
          <w:sz w:val="20"/>
        </w:rPr>
        <w:t xml:space="preserve"> doesn’t send real-time notifications and responds quite slowly.</w:t>
      </w:r>
    </w:p>
    <w:p w14:paraId="315569B3" w14:textId="77777777" w:rsidR="007A40A9" w:rsidRDefault="00616AF4" w:rsidP="00265C79">
      <w:pPr>
        <w:pStyle w:val="Paragraph"/>
        <w:ind w:firstLine="288"/>
      </w:pPr>
      <w:r w:rsidRPr="00616AF4">
        <w:t>The e-Aduan</w:t>
      </w:r>
      <w:r w:rsidR="00DC5BC0">
        <w:t xml:space="preserve"> portal</w:t>
      </w:r>
      <w:r w:rsidRPr="00616AF4">
        <w:t xml:space="preserve"> at </w:t>
      </w:r>
      <w:proofErr w:type="spellStart"/>
      <w:r w:rsidRPr="00616AF4">
        <w:t>Universiti</w:t>
      </w:r>
      <w:proofErr w:type="spellEnd"/>
      <w:r w:rsidRPr="00616AF4">
        <w:t xml:space="preserve"> </w:t>
      </w:r>
      <w:proofErr w:type="spellStart"/>
      <w:r w:rsidRPr="00616AF4">
        <w:t>Teknologi</w:t>
      </w:r>
      <w:proofErr w:type="spellEnd"/>
      <w:r w:rsidRPr="00616AF4">
        <w:t xml:space="preserve"> MARA lets students and staff report any service, facility, or IT concerns in an easy-to-access online system [</w:t>
      </w:r>
      <w:r w:rsidR="00B676D7">
        <w:t>10</w:t>
      </w:r>
      <w:r w:rsidRPr="00616AF4">
        <w:t xml:space="preserve">]. The Facility Management System allows users to formally submit complaints by giving important details like building, block, level, and the location’s area. Fault reporting also requires </w:t>
      </w:r>
      <w:r w:rsidRPr="00616AF4">
        <w:lastRenderedPageBreak/>
        <w:t>describing the category, the element, the problem, and writing about it in detail.</w:t>
      </w:r>
      <w:r w:rsidR="0044149C" w:rsidRPr="0044149C">
        <w:t xml:space="preserve"> While the portal is straightforward and offers detailed fault categorization, it lacks real-time notifications and the location selection process can be tedious due to its segmented nature. Additionally, the system does not offer the functionality to upload images for better issue representation.</w:t>
      </w:r>
      <w:r w:rsidR="00A04D60">
        <w:t xml:space="preserve"> </w:t>
      </w:r>
    </w:p>
    <w:p w14:paraId="13A2678B" w14:textId="1D2BB898" w:rsidR="0044149C" w:rsidRDefault="0044149C" w:rsidP="00265C79">
      <w:pPr>
        <w:pStyle w:val="Paragraph"/>
        <w:ind w:firstLine="288"/>
      </w:pPr>
      <w:r w:rsidRPr="0044149C">
        <w:t>The UNITAR One Stop Centre Portal</w:t>
      </w:r>
      <w:r w:rsidR="00180F0A">
        <w:t xml:space="preserve"> [1</w:t>
      </w:r>
      <w:r w:rsidR="00B676D7">
        <w:t>1</w:t>
      </w:r>
      <w:r w:rsidR="00180F0A">
        <w:t>]</w:t>
      </w:r>
      <w:r w:rsidRPr="0044149C">
        <w:t xml:space="preserve"> is a centralized web platform designed to streamline student interaction with UNITAR International University's services. It offers a straightforward interface with three primary functions: creating a ticket, checking ticket status, and accessing FAQs</w:t>
      </w:r>
      <w:r w:rsidR="00BB7DE8" w:rsidRPr="00BB7DE8">
        <w:rPr>
          <w:sz w:val="24"/>
        </w:rPr>
        <w:t xml:space="preserve"> </w:t>
      </w:r>
      <w:r w:rsidR="00BB7DE8" w:rsidRPr="00BB7DE8">
        <w:t>Students create tickets by choosing a help topic and subtopic, describing their issue like writing an email, and optionally adding attachments. They can track submitted tickets and view updates and replies in an email-style format.</w:t>
      </w:r>
      <w:r w:rsidRPr="0044149C">
        <w:t xml:space="preserve"> While the portal is user-friendly and well-organized, it lacks real-time notifications and does not offer specific help topics for reporting facilities-related issues on campus.</w:t>
      </w:r>
    </w:p>
    <w:p w14:paraId="0C94DD49" w14:textId="54C14097" w:rsidR="0044149C" w:rsidRDefault="00373663" w:rsidP="00373663">
      <w:pPr>
        <w:pStyle w:val="Heading1"/>
      </w:pPr>
      <w:r>
        <w:t>The proposed solution</w:t>
      </w:r>
    </w:p>
    <w:p w14:paraId="7BCE8AAE" w14:textId="49AC40C8" w:rsidR="00E04A59" w:rsidRDefault="00054BD6" w:rsidP="00265C79">
      <w:pPr>
        <w:pStyle w:val="Paragraph"/>
        <w:ind w:firstLine="288"/>
      </w:pPr>
      <w:r>
        <w:t xml:space="preserve">The </w:t>
      </w:r>
      <w:r w:rsidR="00F45C56" w:rsidRPr="00F45C56">
        <w:t xml:space="preserve">overall structure of the proposed </w:t>
      </w:r>
      <w:r w:rsidR="00351989">
        <w:t>application</w:t>
      </w:r>
      <w:r>
        <w:t xml:space="preserve"> is shown in Figure 1</w:t>
      </w:r>
      <w:r w:rsidR="00C11C05">
        <w:t xml:space="preserve">. </w:t>
      </w:r>
      <w:r w:rsidR="00C11C05" w:rsidRPr="00C11C05">
        <w:t xml:space="preserve">The parties involved </w:t>
      </w:r>
      <w:r>
        <w:t xml:space="preserve">includes </w:t>
      </w:r>
      <w:r w:rsidR="00C11C05" w:rsidRPr="00C11C05">
        <w:t>administrators, maintenance workers, students, and staff. Students and staff mainly use the app to report facility issues and check the status of their reports. They can report issues by selecting the location on the map shown in the app. Maintenance workers use the mobile app to update the progress of issues assigned to them. Administrators use the application to manage buildings and facilities</w:t>
      </w:r>
      <w:r w:rsidR="00351989">
        <w:t xml:space="preserve">, and </w:t>
      </w:r>
      <w:r w:rsidR="00C11C05" w:rsidRPr="00C11C05">
        <w:t>assign tasks to workers if the system does not auto-assign them. In addition, administrators have access to the analytics dashboard and the AI summary, which provides insights into reported issues within a specific date range. All parties are notified of any updates regarding the issues they reported or were assigned.</w:t>
      </w:r>
    </w:p>
    <w:p w14:paraId="1BE0A9EC" w14:textId="77777777" w:rsidR="00F45C56" w:rsidRDefault="00F45C56" w:rsidP="00ED3694">
      <w:pPr>
        <w:pStyle w:val="Paragraph"/>
      </w:pPr>
    </w:p>
    <w:p w14:paraId="621496FC" w14:textId="1DECDCF9" w:rsidR="00644E93" w:rsidRDefault="007F3B35" w:rsidP="003F669C">
      <w:pPr>
        <w:pStyle w:val="Paragraph"/>
        <w:ind w:left="284" w:firstLine="0"/>
        <w:jc w:val="center"/>
      </w:pPr>
      <w:r>
        <w:rPr>
          <w:noProof/>
        </w:rPr>
        <w:drawing>
          <wp:inline distT="0" distB="0" distL="0" distR="0" wp14:anchorId="22E5F721" wp14:editId="1D721724">
            <wp:extent cx="5598020" cy="2928195"/>
            <wp:effectExtent l="0" t="0" r="3175" b="5715"/>
            <wp:docPr id="1898636908" name="Picture 1" descr="A diagram of a compan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636908" name="Picture 1" descr="A diagram of a company&#10;&#10;AI-generated content may be incorrect."/>
                    <pic:cNvPicPr/>
                  </pic:nvPicPr>
                  <pic:blipFill>
                    <a:blip r:embed="rId9" cstate="print">
                      <a:extLst>
                        <a:ext uri="{BEBA8EAE-BF5A-486C-A8C5-ECC9F3942E4B}">
                          <a14:imgProps xmlns:a14="http://schemas.microsoft.com/office/drawing/2010/main">
                            <a14:imgLayer r:embed="rId10">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607089" cy="2932939"/>
                    </a:xfrm>
                    <a:prstGeom prst="rect">
                      <a:avLst/>
                    </a:prstGeom>
                  </pic:spPr>
                </pic:pic>
              </a:graphicData>
            </a:graphic>
          </wp:inline>
        </w:drawing>
      </w:r>
    </w:p>
    <w:p w14:paraId="193ACA88" w14:textId="5269AFB0" w:rsidR="00ED3694" w:rsidRPr="00ED3694" w:rsidRDefault="00ED3694" w:rsidP="00ED3694">
      <w:pPr>
        <w:pStyle w:val="TableCaption"/>
      </w:pPr>
      <w:r w:rsidRPr="00842E4A">
        <w:rPr>
          <w:b/>
          <w:caps/>
        </w:rPr>
        <w:t>F</w:t>
      </w:r>
      <w:r>
        <w:rPr>
          <w:b/>
          <w:caps/>
        </w:rPr>
        <w:t>igure</w:t>
      </w:r>
      <w:r w:rsidRPr="00842E4A">
        <w:rPr>
          <w:b/>
          <w:caps/>
        </w:rPr>
        <w:t xml:space="preserve"> </w:t>
      </w:r>
      <w:r>
        <w:rPr>
          <w:b/>
          <w:caps/>
        </w:rPr>
        <w:t>1.</w:t>
      </w:r>
      <w:r>
        <w:t xml:space="preserve"> Overview of the proposed solution</w:t>
      </w:r>
    </w:p>
    <w:p w14:paraId="3147BA05" w14:textId="5AF839F5" w:rsidR="00E04A59" w:rsidRDefault="00BB7DE8" w:rsidP="005B6CB4">
      <w:pPr>
        <w:pStyle w:val="Heading2"/>
      </w:pPr>
      <w:r>
        <w:t>Location</w:t>
      </w:r>
      <w:r w:rsidR="005A675A">
        <w:t xml:space="preserve">-Aware </w:t>
      </w:r>
      <w:r>
        <w:t xml:space="preserve">through </w:t>
      </w:r>
      <w:r w:rsidR="005B6CB4">
        <w:t>Map View</w:t>
      </w:r>
    </w:p>
    <w:p w14:paraId="4FBC941D" w14:textId="06DE60C5" w:rsidR="00066042" w:rsidRDefault="005B6CB4" w:rsidP="00265C79">
      <w:pPr>
        <w:pStyle w:val="Paragraph"/>
        <w:ind w:firstLine="288"/>
      </w:pPr>
      <w:r>
        <w:t xml:space="preserve">The map </w:t>
      </w:r>
      <w:r w:rsidR="00066042" w:rsidRPr="00066042">
        <w:t>functionality in this project is implemented using the “react-native-maps” library</w:t>
      </w:r>
      <w:r w:rsidR="007F3B35" w:rsidRPr="007F3B35">
        <w:t xml:space="preserve"> </w:t>
      </w:r>
      <w:r w:rsidR="00386BAD">
        <w:t>[1</w:t>
      </w:r>
      <w:r w:rsidR="00B676D7">
        <w:t>2</w:t>
      </w:r>
      <w:r w:rsidR="00386BAD">
        <w:t>]</w:t>
      </w:r>
      <w:r w:rsidR="00066042" w:rsidRPr="00066042">
        <w:t xml:space="preserve">. The map provider used is Google Maps, and the initial region is set to the campus’s latitude and longitude. This map component plays a role in two key user workflows: during the submission of a new report </w:t>
      </w:r>
      <w:r w:rsidR="00066042">
        <w:t>as displayed in Figure 2</w:t>
      </w:r>
      <w:r w:rsidR="00066042">
        <w:rPr>
          <w:rFonts w:hint="eastAsia"/>
          <w:lang w:eastAsia="zh-CN"/>
        </w:rPr>
        <w:t xml:space="preserve"> </w:t>
      </w:r>
      <w:r w:rsidR="00066042" w:rsidRPr="00066042">
        <w:t xml:space="preserve">and when an administrator adds a new building to the system. In both scenarios, the component actively listens for Point of Interest (POI) click events. Upon such an event, it captures and records the precise latitude and longitude of the selected location using </w:t>
      </w:r>
      <w:proofErr w:type="spellStart"/>
      <w:r w:rsidR="00066042" w:rsidRPr="00066042">
        <w:t>React’s</w:t>
      </w:r>
      <w:proofErr w:type="spellEnd"/>
      <w:r w:rsidR="00066042" w:rsidRPr="00066042">
        <w:t xml:space="preserve"> “</w:t>
      </w:r>
      <w:proofErr w:type="spellStart"/>
      <w:r w:rsidR="00066042" w:rsidRPr="00066042">
        <w:t>useState</w:t>
      </w:r>
      <w:proofErr w:type="spellEnd"/>
      <w:r w:rsidR="00066042" w:rsidRPr="00066042">
        <w:t xml:space="preserve">” hook before submitting the data to </w:t>
      </w:r>
      <w:proofErr w:type="spellStart"/>
      <w:r w:rsidR="00066042" w:rsidRPr="00066042">
        <w:t>Firestore</w:t>
      </w:r>
      <w:proofErr w:type="spellEnd"/>
      <w:r w:rsidR="00066042" w:rsidRPr="00066042">
        <w:t>. Furthermore, the map dynamically renders markers based on building location data retrieved from the application's database. This visual representation empowers users to easily and accurately select the relevant location when submitting a report.</w:t>
      </w:r>
    </w:p>
    <w:p w14:paraId="6EF5CB1D" w14:textId="6E166FDE" w:rsidR="0004338E" w:rsidRDefault="0032563E" w:rsidP="00FA4092">
      <w:pPr>
        <w:pStyle w:val="Paragraph"/>
        <w:ind w:firstLine="0"/>
        <w:jc w:val="center"/>
      </w:pPr>
      <w:r>
        <w:rPr>
          <w:noProof/>
        </w:rPr>
        <w:lastRenderedPageBreak/>
        <w:drawing>
          <wp:inline distT="0" distB="0" distL="0" distR="0" wp14:anchorId="6DCE96CD" wp14:editId="4E763E29">
            <wp:extent cx="5901229" cy="702978"/>
            <wp:effectExtent l="0" t="0" r="4445" b="1905"/>
            <wp:docPr id="18468151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6815158" name="Picture 1846815158"/>
                    <pic:cNvPicPr/>
                  </pic:nvPicPr>
                  <pic:blipFill>
                    <a:blip r:embed="rId11" cstate="print">
                      <a:extLst>
                        <a:ext uri="{BEBA8EAE-BF5A-486C-A8C5-ECC9F3942E4B}">
                          <a14:imgProps xmlns:a14="http://schemas.microsoft.com/office/drawing/2010/main">
                            <a14:imgLayer r:embed="rId12">
                              <a14:imgEffect>
                                <a14:sharpenSoften amount="25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5995555" cy="714215"/>
                    </a:xfrm>
                    <a:prstGeom prst="rect">
                      <a:avLst/>
                    </a:prstGeom>
                  </pic:spPr>
                </pic:pic>
              </a:graphicData>
            </a:graphic>
          </wp:inline>
        </w:drawing>
      </w:r>
    </w:p>
    <w:p w14:paraId="4B638607" w14:textId="60C2ECD0" w:rsidR="00D074C8" w:rsidRDefault="00D074C8" w:rsidP="00D074C8">
      <w:pPr>
        <w:pStyle w:val="TableCaption"/>
      </w:pPr>
      <w:r w:rsidRPr="00842E4A">
        <w:rPr>
          <w:b/>
          <w:caps/>
        </w:rPr>
        <w:t>F</w:t>
      </w:r>
      <w:r>
        <w:rPr>
          <w:b/>
          <w:caps/>
        </w:rPr>
        <w:t>igure</w:t>
      </w:r>
      <w:r w:rsidRPr="00842E4A">
        <w:rPr>
          <w:b/>
          <w:caps/>
        </w:rPr>
        <w:t xml:space="preserve"> </w:t>
      </w:r>
      <w:r>
        <w:rPr>
          <w:b/>
          <w:caps/>
        </w:rPr>
        <w:t>2.</w:t>
      </w:r>
      <w:r>
        <w:t xml:space="preserve"> Flowchart of submitting a new report</w:t>
      </w:r>
    </w:p>
    <w:p w14:paraId="02D88DE5" w14:textId="4E8EE1DA" w:rsidR="00B823A3" w:rsidRDefault="005A675A" w:rsidP="00B823A3">
      <w:pPr>
        <w:pStyle w:val="Heading2"/>
      </w:pPr>
      <w:r>
        <w:t>Real Time</w:t>
      </w:r>
      <w:r w:rsidR="00B823A3">
        <w:t xml:space="preserve"> Notification</w:t>
      </w:r>
    </w:p>
    <w:p w14:paraId="65FB414D" w14:textId="6EF2D110" w:rsidR="008807B1" w:rsidRDefault="001B7ADE" w:rsidP="00265C79">
      <w:pPr>
        <w:pStyle w:val="Paragraph"/>
        <w:ind w:firstLine="288"/>
      </w:pPr>
      <w:r w:rsidRPr="001B7ADE">
        <w:t>The real-time notification feature uses the “react-native-</w:t>
      </w:r>
      <w:proofErr w:type="spellStart"/>
      <w:r w:rsidRPr="001B7ADE">
        <w:t>onesignal</w:t>
      </w:r>
      <w:proofErr w:type="spellEnd"/>
      <w:r w:rsidRPr="001B7ADE">
        <w:t>” library</w:t>
      </w:r>
      <w:r w:rsidR="007F3B35" w:rsidRPr="007F3B35">
        <w:t xml:space="preserve"> </w:t>
      </w:r>
      <w:r w:rsidR="00386BAD">
        <w:t>[1</w:t>
      </w:r>
      <w:r w:rsidR="00B676D7">
        <w:t>3</w:t>
      </w:r>
      <w:r w:rsidR="00386BAD">
        <w:t>]</w:t>
      </w:r>
      <w:r w:rsidRPr="001B7ADE">
        <w:t xml:space="preserve">. A prerequisite for this integration involves linking the project repository (on Firebase) to the </w:t>
      </w:r>
      <w:proofErr w:type="spellStart"/>
      <w:r w:rsidRPr="001B7ADE">
        <w:t>OneSignal</w:t>
      </w:r>
      <w:proofErr w:type="spellEnd"/>
      <w:r w:rsidRPr="001B7ADE">
        <w:t xml:space="preserve"> platform, which generates a </w:t>
      </w:r>
      <w:proofErr w:type="spellStart"/>
      <w:r w:rsidRPr="001B7ADE">
        <w:t>OneSignal</w:t>
      </w:r>
      <w:proofErr w:type="spellEnd"/>
      <w:r w:rsidRPr="001B7ADE">
        <w:t xml:space="preserve"> App ID required for configuration.</w:t>
      </w:r>
      <w:r w:rsidR="007F3B35">
        <w:t xml:space="preserve"> Figure 3 describes the flow of the working mechanism for real time notification.</w:t>
      </w:r>
      <w:r w:rsidRPr="001B7ADE">
        <w:t xml:space="preserve"> Within the application’s entry point (</w:t>
      </w:r>
      <w:proofErr w:type="spellStart"/>
      <w:r w:rsidRPr="001B7ADE">
        <w:t>App.tsx</w:t>
      </w:r>
      <w:proofErr w:type="spellEnd"/>
      <w:r w:rsidRPr="001B7ADE">
        <w:t xml:space="preserve">), a listener is initialized to manage both user permissions for notifications and the handling of incoming push notifications. Upon granting notification permission, a user’s device is registered with the </w:t>
      </w:r>
      <w:proofErr w:type="spellStart"/>
      <w:r w:rsidRPr="001B7ADE">
        <w:t>OneSignal</w:t>
      </w:r>
      <w:proofErr w:type="spellEnd"/>
      <w:r w:rsidRPr="001B7ADE">
        <w:t xml:space="preserve"> platform and receives a unique identifier. The primary API endpoint used for sending notifications is </w:t>
      </w:r>
      <w:hyperlink r:id="rId13" w:tgtFrame="_new" w:history="1">
        <w:r w:rsidRPr="001B7ADE">
          <w:rPr>
            <w:i/>
            <w:iCs/>
          </w:rPr>
          <w:t>https://api.onesignal.com/notifications</w:t>
        </w:r>
      </w:hyperlink>
      <w:r w:rsidRPr="001B7ADE">
        <w:t xml:space="preserve">. In the proposed application, administrative users are distinguished by the role "admin," while workers and general users are identified through their unique </w:t>
      </w:r>
      <w:proofErr w:type="spellStart"/>
      <w:r w:rsidRPr="001B7ADE">
        <w:t>OneSignal</w:t>
      </w:r>
      <w:proofErr w:type="spellEnd"/>
      <w:r w:rsidRPr="001B7ADE">
        <w:t xml:space="preserve"> registration IDs. When a push notification event is triggered, the application dynamically determines the recipients. For example, when a worker updates the report progress, the application identifies the user who submitted the report and any users tracking its status. This list is then included in the request body when invoking the </w:t>
      </w:r>
      <w:proofErr w:type="spellStart"/>
      <w:r w:rsidRPr="001B7ADE">
        <w:t>OneSignal</w:t>
      </w:r>
      <w:proofErr w:type="spellEnd"/>
      <w:r w:rsidRPr="001B7ADE">
        <w:t xml:space="preserve"> API endpoint.</w:t>
      </w:r>
    </w:p>
    <w:p w14:paraId="5B42D771" w14:textId="77777777" w:rsidR="0066235E" w:rsidRPr="0066235E" w:rsidRDefault="0066235E" w:rsidP="00D074C8">
      <w:pPr>
        <w:pStyle w:val="Paragraph"/>
        <w:rPr>
          <w:sz w:val="10"/>
          <w:szCs w:val="10"/>
        </w:rPr>
      </w:pPr>
    </w:p>
    <w:p w14:paraId="2477C71F" w14:textId="58C6F4C7" w:rsidR="0004338E" w:rsidRDefault="00A716F1" w:rsidP="00FA4092">
      <w:pPr>
        <w:pStyle w:val="Paragraph"/>
        <w:ind w:firstLine="0"/>
        <w:jc w:val="center"/>
      </w:pPr>
      <w:r>
        <w:rPr>
          <w:noProof/>
          <w:sz w:val="16"/>
          <w:szCs w:val="16"/>
        </w:rPr>
        <w:drawing>
          <wp:inline distT="0" distB="0" distL="0" distR="0" wp14:anchorId="63A94AA9" wp14:editId="2622BB24">
            <wp:extent cx="4926131" cy="967859"/>
            <wp:effectExtent l="0" t="0" r="8255" b="3810"/>
            <wp:docPr id="346771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77102" name="Picture 34677102"/>
                    <pic:cNvPicPr/>
                  </pic:nvPicPr>
                  <pic:blipFill>
                    <a:blip r:embed="rId14" cstate="print">
                      <a:extLst>
                        <a:ext uri="{BEBA8EAE-BF5A-486C-A8C5-ECC9F3942E4B}">
                          <a14:imgProps xmlns:a14="http://schemas.microsoft.com/office/drawing/2010/main">
                            <a14:imgLayer r:embed="rId15">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4998699" cy="982117"/>
                    </a:xfrm>
                    <a:prstGeom prst="rect">
                      <a:avLst/>
                    </a:prstGeom>
                  </pic:spPr>
                </pic:pic>
              </a:graphicData>
            </a:graphic>
          </wp:inline>
        </w:drawing>
      </w:r>
    </w:p>
    <w:p w14:paraId="7B65ACDE" w14:textId="47E50E32" w:rsidR="00D074C8" w:rsidRDefault="00D074C8" w:rsidP="00D074C8">
      <w:pPr>
        <w:pStyle w:val="TableCaption"/>
      </w:pPr>
      <w:r w:rsidRPr="00842E4A">
        <w:rPr>
          <w:b/>
          <w:caps/>
        </w:rPr>
        <w:t>F</w:t>
      </w:r>
      <w:r>
        <w:rPr>
          <w:b/>
          <w:caps/>
        </w:rPr>
        <w:t>igure</w:t>
      </w:r>
      <w:r w:rsidRPr="00842E4A">
        <w:rPr>
          <w:b/>
          <w:caps/>
        </w:rPr>
        <w:t xml:space="preserve"> </w:t>
      </w:r>
      <w:r>
        <w:rPr>
          <w:b/>
          <w:caps/>
        </w:rPr>
        <w:t>3.</w:t>
      </w:r>
      <w:r>
        <w:t xml:space="preserve"> Flowchart of push notification event</w:t>
      </w:r>
    </w:p>
    <w:p w14:paraId="4DB6DDBE" w14:textId="77777777" w:rsidR="00D074C8" w:rsidRDefault="00D074C8" w:rsidP="008807B1">
      <w:pPr>
        <w:pStyle w:val="Paragraph"/>
      </w:pPr>
    </w:p>
    <w:p w14:paraId="20EE555E" w14:textId="4EF91E1B" w:rsidR="00B823A3" w:rsidRDefault="005A675A" w:rsidP="00B823A3">
      <w:pPr>
        <w:pStyle w:val="Heading2"/>
      </w:pPr>
      <w:r>
        <w:t xml:space="preserve">AI Driven </w:t>
      </w:r>
      <w:r w:rsidR="00B823A3">
        <w:t>A</w:t>
      </w:r>
      <w:r w:rsidR="00B823A3" w:rsidRPr="0074268D">
        <w:t xml:space="preserve">nalytical </w:t>
      </w:r>
      <w:r w:rsidR="00B823A3">
        <w:t>D</w:t>
      </w:r>
      <w:r w:rsidR="00B823A3" w:rsidRPr="0074268D">
        <w:t>ashboard</w:t>
      </w:r>
    </w:p>
    <w:p w14:paraId="10B966EA" w14:textId="06ABAA00" w:rsidR="00945B91" w:rsidRDefault="00704C00" w:rsidP="00265C79">
      <w:pPr>
        <w:pStyle w:val="Paragraph"/>
        <w:ind w:firstLine="288"/>
      </w:pPr>
      <w:r w:rsidRPr="00704C00">
        <w:t xml:space="preserve">The analytical dashboard features charts and AI analysis tabs. The charts tab uses </w:t>
      </w:r>
      <w:r w:rsidR="00351989">
        <w:t>‘</w:t>
      </w:r>
      <w:r w:rsidRPr="00704C00">
        <w:t>react-native-chart-kit</w:t>
      </w:r>
      <w:r w:rsidR="00351989">
        <w:t>’</w:t>
      </w:r>
      <w:r w:rsidRPr="00704C00">
        <w:t xml:space="preserve"> to visualize KPIs through line and pie charts, showing trends over time and distributions of report statuses, fault types, and facilities.</w:t>
      </w:r>
      <w:r w:rsidR="005C41DA">
        <w:t xml:space="preserve"> Figure 4 demonstrates the flow of the working mechanism for analytic dashboard.</w:t>
      </w:r>
      <w:r w:rsidRPr="00704C00">
        <w:t xml:space="preserve"> </w:t>
      </w:r>
      <w:r w:rsidR="005C41DA">
        <w:t>As for the</w:t>
      </w:r>
      <w:r w:rsidRPr="00704C00">
        <w:t xml:space="preserve"> AI analysis tab</w:t>
      </w:r>
      <w:r w:rsidR="005C41DA">
        <w:t xml:space="preserve">, it </w:t>
      </w:r>
      <w:r w:rsidRPr="00704C00">
        <w:t xml:space="preserve">employs the llama-4-scout-17b-16e-instruct </w:t>
      </w:r>
      <w:r w:rsidR="00ED7E1A" w:rsidRPr="00ED7E1A">
        <w:t>Large Language Model</w:t>
      </w:r>
      <w:r w:rsidR="00ED7E1A">
        <w:t xml:space="preserve"> (</w:t>
      </w:r>
      <w:r w:rsidRPr="00704C00">
        <w:t>LLM</w:t>
      </w:r>
      <w:r w:rsidR="00ED7E1A">
        <w:t>)</w:t>
      </w:r>
      <w:r w:rsidRPr="00704C00">
        <w:t xml:space="preserve"> via </w:t>
      </w:r>
      <w:proofErr w:type="spellStart"/>
      <w:r w:rsidRPr="00704C00">
        <w:t>Groq</w:t>
      </w:r>
      <w:proofErr w:type="spellEnd"/>
      <w:r w:rsidRPr="00704C00">
        <w:t xml:space="preserve"> API</w:t>
      </w:r>
      <w:r w:rsidR="005C41DA" w:rsidRPr="005C41DA">
        <w:t xml:space="preserve"> </w:t>
      </w:r>
      <w:r w:rsidR="00386BAD">
        <w:t>[1</w:t>
      </w:r>
      <w:r w:rsidR="00B676D7">
        <w:t>4</w:t>
      </w:r>
      <w:r w:rsidR="00386BAD">
        <w:t>]</w:t>
      </w:r>
      <w:r w:rsidRPr="00704C00">
        <w:t>, chosen for its 10M token context window and processing speed.</w:t>
      </w:r>
      <w:r w:rsidR="005C41DA">
        <w:t xml:space="preserve"> Figure 5 demonstrates the working mechanism for the AI analysis feature.</w:t>
      </w:r>
      <w:r w:rsidRPr="00704C00">
        <w:t xml:space="preserve"> When an administrator selects a date range, the application compiles report data, chart information, and aggregated metrics (total reports, completion rates, average times, common faults/facilities) into a JSON structure. This payload is sent to the LLM with instructions to generate an overview, insights, trends, and recommendations, which are then returned to the application.</w:t>
      </w:r>
    </w:p>
    <w:p w14:paraId="2DA779C6" w14:textId="347AB132" w:rsidR="00945B91" w:rsidRDefault="00A716F1" w:rsidP="00F45C56">
      <w:pPr>
        <w:pStyle w:val="Paragraph"/>
        <w:spacing w:before="240"/>
        <w:jc w:val="center"/>
      </w:pPr>
      <w:r>
        <w:rPr>
          <w:noProof/>
        </w:rPr>
        <w:drawing>
          <wp:inline distT="0" distB="0" distL="0" distR="0" wp14:anchorId="61EC975D" wp14:editId="3BD9BCDA">
            <wp:extent cx="3382751" cy="389956"/>
            <wp:effectExtent l="0" t="0" r="8255" b="0"/>
            <wp:docPr id="11142886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288619" name="Picture 1114288619"/>
                    <pic:cNvPicPr/>
                  </pic:nvPicPr>
                  <pic:blipFill>
                    <a:blip r:embed="rId16">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3601052" cy="415121"/>
                    </a:xfrm>
                    <a:prstGeom prst="rect">
                      <a:avLst/>
                    </a:prstGeom>
                  </pic:spPr>
                </pic:pic>
              </a:graphicData>
            </a:graphic>
          </wp:inline>
        </w:drawing>
      </w:r>
    </w:p>
    <w:p w14:paraId="0A5949D5" w14:textId="41D6D749" w:rsidR="00945B91" w:rsidRDefault="00D074C8" w:rsidP="00A716F1">
      <w:pPr>
        <w:pStyle w:val="TableCaption"/>
      </w:pPr>
      <w:r w:rsidRPr="00842E4A">
        <w:rPr>
          <w:b/>
          <w:caps/>
        </w:rPr>
        <w:t>F</w:t>
      </w:r>
      <w:r>
        <w:rPr>
          <w:b/>
          <w:caps/>
        </w:rPr>
        <w:t>igure</w:t>
      </w:r>
      <w:r w:rsidRPr="00842E4A">
        <w:rPr>
          <w:b/>
          <w:caps/>
        </w:rPr>
        <w:t xml:space="preserve"> </w:t>
      </w:r>
      <w:r w:rsidR="001320B1">
        <w:rPr>
          <w:b/>
          <w:caps/>
        </w:rPr>
        <w:t>4</w:t>
      </w:r>
      <w:r>
        <w:rPr>
          <w:b/>
          <w:caps/>
        </w:rPr>
        <w:t>.</w:t>
      </w:r>
      <w:r>
        <w:t xml:space="preserve"> Flowchart of rendering the analytic dashboard</w:t>
      </w:r>
    </w:p>
    <w:p w14:paraId="3B449867" w14:textId="77777777" w:rsidR="00FA4092" w:rsidRDefault="00FA4092" w:rsidP="00A716F1">
      <w:pPr>
        <w:pStyle w:val="TableCaption"/>
      </w:pPr>
    </w:p>
    <w:p w14:paraId="4E3ECE78" w14:textId="1A19866F" w:rsidR="00945B91" w:rsidRDefault="00A716F1" w:rsidP="00F45C56">
      <w:pPr>
        <w:pStyle w:val="Paragraph"/>
        <w:ind w:firstLine="0"/>
        <w:jc w:val="center"/>
      </w:pPr>
      <w:r>
        <w:rPr>
          <w:noProof/>
          <w:sz w:val="16"/>
          <w:szCs w:val="16"/>
        </w:rPr>
        <w:drawing>
          <wp:inline distT="0" distB="0" distL="0" distR="0" wp14:anchorId="60470299" wp14:editId="0F1CCBA4">
            <wp:extent cx="5943600" cy="367030"/>
            <wp:effectExtent l="0" t="0" r="0" b="0"/>
            <wp:docPr id="380667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667027" name="Picture 380667027"/>
                    <pic:cNvPicPr/>
                  </pic:nvPicPr>
                  <pic:blipFill>
                    <a:blip r:embed="rId18">
                      <a:extLst>
                        <a:ext uri="{BEBA8EAE-BF5A-486C-A8C5-ECC9F3942E4B}">
                          <a14:imgProps xmlns:a14="http://schemas.microsoft.com/office/drawing/2010/main">
                            <a14:imgLayer r:embed="rId19">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5943600" cy="367030"/>
                    </a:xfrm>
                    <a:prstGeom prst="rect">
                      <a:avLst/>
                    </a:prstGeom>
                  </pic:spPr>
                </pic:pic>
              </a:graphicData>
            </a:graphic>
          </wp:inline>
        </w:drawing>
      </w:r>
    </w:p>
    <w:p w14:paraId="0D71B671" w14:textId="1AB22AFE" w:rsidR="00D074C8" w:rsidRDefault="00D074C8" w:rsidP="00D074C8">
      <w:pPr>
        <w:pStyle w:val="TableCaption"/>
      </w:pPr>
      <w:r w:rsidRPr="00842E4A">
        <w:rPr>
          <w:b/>
          <w:caps/>
        </w:rPr>
        <w:t>F</w:t>
      </w:r>
      <w:r>
        <w:rPr>
          <w:b/>
          <w:caps/>
        </w:rPr>
        <w:t>igure</w:t>
      </w:r>
      <w:r w:rsidRPr="00842E4A">
        <w:rPr>
          <w:b/>
          <w:caps/>
        </w:rPr>
        <w:t xml:space="preserve"> </w:t>
      </w:r>
      <w:r w:rsidR="001320B1">
        <w:rPr>
          <w:b/>
          <w:caps/>
        </w:rPr>
        <w:t>5</w:t>
      </w:r>
      <w:r>
        <w:rPr>
          <w:b/>
          <w:caps/>
        </w:rPr>
        <w:t xml:space="preserve">. </w:t>
      </w:r>
      <w:r>
        <w:t xml:space="preserve">Flowchart of generating AI </w:t>
      </w:r>
      <w:r w:rsidR="005C41DA">
        <w:t>analysis</w:t>
      </w:r>
    </w:p>
    <w:p w14:paraId="7B9A2686" w14:textId="27B82A62" w:rsidR="00577953" w:rsidRDefault="00FD0A8E" w:rsidP="00FD0A8E">
      <w:pPr>
        <w:pStyle w:val="Heading1"/>
      </w:pPr>
      <w:r>
        <w:lastRenderedPageBreak/>
        <w:t>Implementation result</w:t>
      </w:r>
    </w:p>
    <w:p w14:paraId="0ED74021" w14:textId="295F7483" w:rsidR="00DE13E8" w:rsidRDefault="00EC612C" w:rsidP="00265C79">
      <w:pPr>
        <w:pStyle w:val="Paragraph"/>
        <w:ind w:firstLine="288"/>
        <w:rPr>
          <w:rFonts w:eastAsia="MS Mincho"/>
          <w:lang w:eastAsia="ja-JP"/>
        </w:rPr>
      </w:pPr>
      <w:r w:rsidRPr="00EC612C">
        <w:rPr>
          <w:rFonts w:eastAsia="MS Mincho"/>
          <w:lang w:eastAsia="ja-JP"/>
        </w:rPr>
        <w:t xml:space="preserve">The proposed mobile application has been completed, featuring a location-aware map view, real-time notifications, and an AI analytics dashboard, as shown in Figures </w:t>
      </w:r>
      <w:r w:rsidR="001320B1">
        <w:rPr>
          <w:rFonts w:eastAsia="MS Mincho"/>
          <w:lang w:eastAsia="ja-JP"/>
        </w:rPr>
        <w:t>6</w:t>
      </w:r>
      <w:r w:rsidRPr="00EC612C">
        <w:rPr>
          <w:rFonts w:eastAsia="MS Mincho"/>
          <w:lang w:eastAsia="ja-JP"/>
        </w:rPr>
        <w:t>(a)–</w:t>
      </w:r>
      <w:r w:rsidR="001320B1">
        <w:rPr>
          <w:rFonts w:eastAsia="MS Mincho"/>
          <w:lang w:eastAsia="ja-JP"/>
        </w:rPr>
        <w:t>6</w:t>
      </w:r>
      <w:r w:rsidRPr="00EC612C">
        <w:rPr>
          <w:rFonts w:eastAsia="MS Mincho"/>
          <w:lang w:eastAsia="ja-JP"/>
        </w:rPr>
        <w:t xml:space="preserve">(d). Users (students or staff) report facility issues by pressing the location marker in the map view component, as illustrated in Figure </w:t>
      </w:r>
      <w:r w:rsidR="001320B1">
        <w:rPr>
          <w:rFonts w:eastAsia="MS Mincho"/>
          <w:lang w:eastAsia="ja-JP"/>
        </w:rPr>
        <w:t>6</w:t>
      </w:r>
      <w:r w:rsidRPr="00EC612C">
        <w:rPr>
          <w:rFonts w:eastAsia="MS Mincho"/>
          <w:lang w:eastAsia="ja-JP"/>
        </w:rPr>
        <w:t>(a). Facility options are then displayed based on the selected building, while equipment options are rendered according to the chosen fault type.</w:t>
      </w:r>
      <w:r>
        <w:rPr>
          <w:rFonts w:eastAsia="MS Mincho"/>
          <w:lang w:eastAsia="ja-JP"/>
        </w:rPr>
        <w:t xml:space="preserve"> </w:t>
      </w:r>
      <w:r w:rsidRPr="00EC612C">
        <w:rPr>
          <w:rFonts w:eastAsia="MS Mincho"/>
          <w:lang w:eastAsia="ja-JP"/>
        </w:rPr>
        <w:t xml:space="preserve">Once a user submits a report, the details are stored in the </w:t>
      </w:r>
      <w:proofErr w:type="spellStart"/>
      <w:r w:rsidRPr="00EC612C">
        <w:rPr>
          <w:rFonts w:eastAsia="MS Mincho"/>
          <w:lang w:eastAsia="ja-JP"/>
        </w:rPr>
        <w:t>Firestore</w:t>
      </w:r>
      <w:proofErr w:type="spellEnd"/>
      <w:r w:rsidRPr="00EC612C">
        <w:rPr>
          <w:rFonts w:eastAsia="MS Mincho"/>
          <w:lang w:eastAsia="ja-JP"/>
        </w:rPr>
        <w:t xml:space="preserve"> database, triggering the system to send out push notifications. Administrators receive these real-time push notifications</w:t>
      </w:r>
      <w:r>
        <w:rPr>
          <w:rFonts w:eastAsia="MS Mincho"/>
          <w:lang w:eastAsia="ja-JP"/>
        </w:rPr>
        <w:t xml:space="preserve"> a</w:t>
      </w:r>
      <w:r w:rsidRPr="00EC612C">
        <w:rPr>
          <w:rFonts w:eastAsia="MS Mincho"/>
          <w:lang w:eastAsia="ja-JP"/>
        </w:rPr>
        <w:t xml:space="preserve">s shown in Figure </w:t>
      </w:r>
      <w:r w:rsidR="001320B1">
        <w:rPr>
          <w:rFonts w:eastAsia="MS Mincho"/>
          <w:lang w:eastAsia="ja-JP"/>
        </w:rPr>
        <w:t>6</w:t>
      </w:r>
      <w:r w:rsidRPr="00EC612C">
        <w:rPr>
          <w:rFonts w:eastAsia="MS Mincho"/>
          <w:lang w:eastAsia="ja-JP"/>
        </w:rPr>
        <w:t>(b)</w:t>
      </w:r>
      <w:r>
        <w:rPr>
          <w:rFonts w:eastAsia="MS Mincho"/>
          <w:lang w:eastAsia="ja-JP"/>
        </w:rPr>
        <w:t>.</w:t>
      </w:r>
      <w:r w:rsidRPr="00EC612C">
        <w:rPr>
          <w:rFonts w:eastAsia="MS Mincho"/>
          <w:lang w:eastAsia="ja-JP"/>
        </w:rPr>
        <w:t xml:space="preserve"> </w:t>
      </w:r>
      <w:r>
        <w:rPr>
          <w:rFonts w:eastAsia="MS Mincho"/>
          <w:lang w:eastAsia="ja-JP"/>
        </w:rPr>
        <w:t>T</w:t>
      </w:r>
      <w:r w:rsidRPr="00EC612C">
        <w:rPr>
          <w:rFonts w:eastAsia="MS Mincho"/>
          <w:lang w:eastAsia="ja-JP"/>
        </w:rPr>
        <w:t xml:space="preserve">he notification title is dynamically generated based on the reported fault type, and the content is tailored to the user’s role. </w:t>
      </w:r>
      <w:r w:rsidR="006F231A">
        <w:rPr>
          <w:rFonts w:eastAsia="MS Mincho"/>
          <w:lang w:eastAsia="ja-JP"/>
        </w:rPr>
        <w:t>Besides</w:t>
      </w:r>
      <w:r w:rsidRPr="00EC612C">
        <w:rPr>
          <w:rFonts w:eastAsia="MS Mincho"/>
          <w:lang w:eastAsia="ja-JP"/>
        </w:rPr>
        <w:t>, users can access previous notifications through the application's notification history component.</w:t>
      </w:r>
    </w:p>
    <w:p w14:paraId="558155F5" w14:textId="7DDF42C8" w:rsidR="00BB7DE8" w:rsidRDefault="001320B1" w:rsidP="00265C79">
      <w:pPr>
        <w:pStyle w:val="Paragraph"/>
        <w:ind w:firstLine="288"/>
        <w:rPr>
          <w:rFonts w:eastAsia="MS Mincho"/>
          <w:lang w:eastAsia="ja-JP"/>
        </w:rPr>
      </w:pPr>
      <w:r>
        <w:rPr>
          <w:rFonts w:eastAsia="MS Mincho"/>
          <w:lang w:eastAsia="ja-JP"/>
        </w:rPr>
        <w:t>A</w:t>
      </w:r>
      <w:r w:rsidR="006E5BB5">
        <w:rPr>
          <w:rFonts w:eastAsia="MS Mincho"/>
          <w:lang w:eastAsia="ja-JP"/>
        </w:rPr>
        <w:t xml:space="preserve">nalytic dashboard page </w:t>
      </w:r>
      <w:r w:rsidR="00071272">
        <w:rPr>
          <w:rFonts w:eastAsia="MS Mincho"/>
          <w:lang w:eastAsia="ja-JP"/>
        </w:rPr>
        <w:t>is an exclusive feature for administrators as shown in Figure 6(c). It</w:t>
      </w:r>
      <w:r w:rsidR="006E5BB5">
        <w:rPr>
          <w:rFonts w:eastAsia="MS Mincho"/>
          <w:lang w:eastAsia="ja-JP"/>
        </w:rPr>
        <w:t xml:space="preserve"> displays statistics such as fault type distribution, report over time, report status distribution, and frequent reported facility</w:t>
      </w:r>
      <w:r w:rsidR="005C41DA">
        <w:rPr>
          <w:rFonts w:eastAsia="MS Mincho"/>
          <w:lang w:eastAsia="ja-JP"/>
        </w:rPr>
        <w:t xml:space="preserve">. This page </w:t>
      </w:r>
      <w:r w:rsidR="00071272">
        <w:rPr>
          <w:rFonts w:eastAsia="MS Mincho"/>
          <w:lang w:eastAsia="ja-JP"/>
        </w:rPr>
        <w:t>provides</w:t>
      </w:r>
      <w:r w:rsidR="005C41DA">
        <w:rPr>
          <w:rFonts w:eastAsia="MS Mincho"/>
          <w:lang w:eastAsia="ja-JP"/>
        </w:rPr>
        <w:t xml:space="preserve"> a visualize</w:t>
      </w:r>
      <w:r w:rsidR="00071272">
        <w:rPr>
          <w:rFonts w:eastAsia="MS Mincho"/>
          <w:lang w:eastAsia="ja-JP"/>
        </w:rPr>
        <w:t>d</w:t>
      </w:r>
      <w:r w:rsidR="005C41DA">
        <w:rPr>
          <w:rFonts w:eastAsia="MS Mincho"/>
          <w:lang w:eastAsia="ja-JP"/>
        </w:rPr>
        <w:t xml:space="preserve"> overview of the reported issues within the selected date range</w:t>
      </w:r>
      <w:r w:rsidR="00071272">
        <w:rPr>
          <w:rFonts w:eastAsia="MS Mincho"/>
          <w:lang w:eastAsia="ja-JP"/>
        </w:rPr>
        <w:t xml:space="preserve"> for the administrators</w:t>
      </w:r>
      <w:r w:rsidR="006E5BB5">
        <w:rPr>
          <w:rFonts w:eastAsia="MS Mincho"/>
          <w:lang w:eastAsia="ja-JP"/>
        </w:rPr>
        <w:t xml:space="preserve">. </w:t>
      </w:r>
      <w:r w:rsidR="005C41DA">
        <w:rPr>
          <w:rFonts w:eastAsia="MS Mincho"/>
          <w:lang w:eastAsia="ja-JP"/>
        </w:rPr>
        <w:t xml:space="preserve">In </w:t>
      </w:r>
      <w:r w:rsidR="00071272">
        <w:rPr>
          <w:rFonts w:eastAsia="MS Mincho"/>
          <w:lang w:eastAsia="ja-JP"/>
        </w:rPr>
        <w:t>the analytic dashboard page</w:t>
      </w:r>
      <w:r w:rsidR="005C41DA">
        <w:rPr>
          <w:rFonts w:eastAsia="MS Mincho"/>
          <w:lang w:eastAsia="ja-JP"/>
        </w:rPr>
        <w:t xml:space="preserve">, </w:t>
      </w:r>
      <w:r w:rsidR="00071272">
        <w:rPr>
          <w:rFonts w:eastAsia="MS Mincho"/>
          <w:lang w:eastAsia="ja-JP"/>
        </w:rPr>
        <w:t>q</w:t>
      </w:r>
      <w:r w:rsidR="006F3E41">
        <w:rPr>
          <w:rFonts w:eastAsia="MS Mincho"/>
          <w:lang w:eastAsia="ja-JP"/>
        </w:rPr>
        <w:t xml:space="preserve">uick filters as well as custom date filter are provided to quickly define a certain date range. The chart </w:t>
      </w:r>
      <w:r w:rsidR="00071272">
        <w:rPr>
          <w:rFonts w:eastAsia="MS Mincho"/>
          <w:lang w:eastAsia="ja-JP"/>
        </w:rPr>
        <w:t xml:space="preserve">will </w:t>
      </w:r>
      <w:r w:rsidR="006F3E41">
        <w:rPr>
          <w:rFonts w:eastAsia="MS Mincho"/>
          <w:lang w:eastAsia="ja-JP"/>
        </w:rPr>
        <w:t xml:space="preserve">re-render based on the date range defined by the administrator. </w:t>
      </w:r>
      <w:r w:rsidR="006E5BB5">
        <w:rPr>
          <w:rFonts w:eastAsia="MS Mincho"/>
          <w:lang w:eastAsia="ja-JP"/>
        </w:rPr>
        <w:t xml:space="preserve">Figure </w:t>
      </w:r>
      <w:r>
        <w:rPr>
          <w:rFonts w:eastAsia="MS Mincho"/>
          <w:lang w:eastAsia="ja-JP"/>
        </w:rPr>
        <w:t>6</w:t>
      </w:r>
      <w:r w:rsidR="006E5BB5">
        <w:rPr>
          <w:rFonts w:eastAsia="MS Mincho"/>
          <w:lang w:eastAsia="ja-JP"/>
        </w:rPr>
        <w:t xml:space="preserve">(d) </w:t>
      </w:r>
      <w:r w:rsidR="00AA49DA">
        <w:rPr>
          <w:rFonts w:eastAsia="MS Mincho"/>
          <w:lang w:eastAsia="ja-JP"/>
        </w:rPr>
        <w:t>display</w:t>
      </w:r>
      <w:r w:rsidR="006E5BB5">
        <w:rPr>
          <w:rFonts w:eastAsia="MS Mincho"/>
          <w:lang w:eastAsia="ja-JP"/>
        </w:rPr>
        <w:t xml:space="preserve">s the AI analysis page where </w:t>
      </w:r>
      <w:r w:rsidR="006F3E41">
        <w:rPr>
          <w:rFonts w:eastAsia="MS Mincho"/>
          <w:lang w:eastAsia="ja-JP"/>
        </w:rPr>
        <w:t>reports within the defined date range</w:t>
      </w:r>
      <w:r w:rsidR="00D03700">
        <w:rPr>
          <w:rFonts w:eastAsia="MS Mincho"/>
          <w:lang w:eastAsia="ja-JP"/>
        </w:rPr>
        <w:t xml:space="preserve"> are passed to the LLM </w:t>
      </w:r>
      <w:r w:rsidR="006F3E41">
        <w:rPr>
          <w:rFonts w:eastAsia="MS Mincho"/>
          <w:lang w:eastAsia="ja-JP"/>
        </w:rPr>
        <w:t>to be analyzed</w:t>
      </w:r>
      <w:r w:rsidR="00071272">
        <w:rPr>
          <w:rFonts w:eastAsia="MS Mincho"/>
          <w:lang w:eastAsia="ja-JP"/>
        </w:rPr>
        <w:t>. This page is also an exclusive feature for administrators</w:t>
      </w:r>
      <w:r w:rsidR="006F3E41">
        <w:rPr>
          <w:rFonts w:eastAsia="MS Mincho"/>
          <w:lang w:eastAsia="ja-JP"/>
        </w:rPr>
        <w:t xml:space="preserve">. The initial response returned from the LLM </w:t>
      </w:r>
      <w:r w:rsidR="00071272">
        <w:rPr>
          <w:rFonts w:eastAsia="MS Mincho"/>
          <w:lang w:eastAsia="ja-JP"/>
        </w:rPr>
        <w:t>is</w:t>
      </w:r>
      <w:r w:rsidR="006F3E41">
        <w:rPr>
          <w:rFonts w:eastAsia="MS Mincho"/>
          <w:lang w:eastAsia="ja-JP"/>
        </w:rPr>
        <w:t xml:space="preserve"> in markdown format</w:t>
      </w:r>
      <w:r w:rsidR="00553C22">
        <w:rPr>
          <w:rFonts w:eastAsia="MS Mincho"/>
          <w:lang w:eastAsia="ja-JP"/>
        </w:rPr>
        <w:t xml:space="preserve"> and is </w:t>
      </w:r>
      <w:r w:rsidR="00071272">
        <w:rPr>
          <w:rFonts w:eastAsia="MS Mincho"/>
          <w:lang w:eastAsia="ja-JP"/>
        </w:rPr>
        <w:t>transformed</w:t>
      </w:r>
      <w:r w:rsidR="00361562">
        <w:rPr>
          <w:rFonts w:eastAsia="MS Mincho"/>
          <w:lang w:eastAsia="ja-JP"/>
        </w:rPr>
        <w:t xml:space="preserve"> into readable format.</w:t>
      </w:r>
      <w:r w:rsidR="002B6C50">
        <w:rPr>
          <w:rFonts w:eastAsia="MS Mincho"/>
          <w:lang w:eastAsia="ja-JP"/>
        </w:rPr>
        <w:t xml:space="preserve"> In addition, the analyzed result</w:t>
      </w:r>
      <w:r w:rsidR="00683C6B">
        <w:rPr>
          <w:rFonts w:eastAsia="MS Mincho"/>
          <w:lang w:eastAsia="ja-JP"/>
        </w:rPr>
        <w:t>s</w:t>
      </w:r>
      <w:r w:rsidR="002B6C50">
        <w:rPr>
          <w:rFonts w:eastAsia="MS Mincho"/>
          <w:lang w:eastAsia="ja-JP"/>
        </w:rPr>
        <w:t xml:space="preserve"> are saved to the </w:t>
      </w:r>
      <w:proofErr w:type="spellStart"/>
      <w:r>
        <w:rPr>
          <w:rFonts w:eastAsia="MS Mincho"/>
          <w:lang w:eastAsia="ja-JP"/>
        </w:rPr>
        <w:t>F</w:t>
      </w:r>
      <w:r w:rsidR="002B6C50">
        <w:rPr>
          <w:rFonts w:eastAsia="MS Mincho"/>
          <w:lang w:eastAsia="ja-JP"/>
        </w:rPr>
        <w:t>irestore</w:t>
      </w:r>
      <w:proofErr w:type="spellEnd"/>
      <w:r w:rsidR="002B6C50">
        <w:rPr>
          <w:rFonts w:eastAsia="MS Mincho"/>
          <w:lang w:eastAsia="ja-JP"/>
        </w:rPr>
        <w:t xml:space="preserve"> database and accessible through the history button on the top right corner.</w:t>
      </w:r>
    </w:p>
    <w:p w14:paraId="0D64B661" w14:textId="77777777" w:rsidR="007A40A9" w:rsidRPr="006E5BB5" w:rsidRDefault="007A40A9" w:rsidP="00AF7285">
      <w:pPr>
        <w:pStyle w:val="Paragraph"/>
        <w:rPr>
          <w:rFonts w:eastAsia="MS Mincho"/>
          <w:lang w:eastAsia="ja-JP"/>
        </w:rPr>
      </w:pPr>
    </w:p>
    <w:tbl>
      <w:tblPr>
        <w:tblStyle w:val="TableGrid"/>
        <w:tblW w:w="9990" w:type="dxa"/>
        <w:tblInd w:w="-27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72" w:type="dxa"/>
          <w:right w:w="72" w:type="dxa"/>
        </w:tblCellMar>
        <w:tblLook w:val="04A0" w:firstRow="1" w:lastRow="0" w:firstColumn="1" w:lastColumn="0" w:noHBand="0" w:noVBand="1"/>
      </w:tblPr>
      <w:tblGrid>
        <w:gridCol w:w="2795"/>
        <w:gridCol w:w="2155"/>
        <w:gridCol w:w="2345"/>
        <w:gridCol w:w="2695"/>
      </w:tblGrid>
      <w:tr w:rsidR="00683C6B" w14:paraId="26D9D965" w14:textId="4C8CF129" w:rsidTr="00A80534">
        <w:trPr>
          <w:trHeight w:val="4302"/>
        </w:trPr>
        <w:tc>
          <w:tcPr>
            <w:tcW w:w="2795" w:type="dxa"/>
          </w:tcPr>
          <w:p w14:paraId="38581992" w14:textId="01074CB4" w:rsidR="00B24E38" w:rsidRDefault="00B24E38" w:rsidP="00A80534">
            <w:pPr>
              <w:spacing w:before="120"/>
              <w:jc w:val="right"/>
              <w:rPr>
                <w:rFonts w:eastAsia="SimSun"/>
                <w:sz w:val="18"/>
              </w:rPr>
            </w:pPr>
            <w:r w:rsidRPr="00B24E38">
              <w:rPr>
                <w:rFonts w:eastAsia="SimSun"/>
                <w:noProof/>
                <w:sz w:val="18"/>
              </w:rPr>
              <w:drawing>
                <wp:inline distT="0" distB="0" distL="0" distR="0" wp14:anchorId="10163563" wp14:editId="115705BF">
                  <wp:extent cx="1321829" cy="2940050"/>
                  <wp:effectExtent l="19050" t="19050" r="12065" b="12700"/>
                  <wp:docPr id="11836718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671867" name=""/>
                          <pic:cNvPicPr/>
                        </pic:nvPicPr>
                        <pic:blipFill>
                          <a:blip r:embed="rId20">
                            <a:extLst>
                              <a:ext uri="{BEBA8EAE-BF5A-486C-A8C5-ECC9F3942E4B}">
                                <a14:imgProps xmlns:a14="http://schemas.microsoft.com/office/drawing/2010/main">
                                  <a14:imgLayer r:embed="rId21">
                                    <a14:imgEffect>
                                      <a14:sharpenSoften amount="25000"/>
                                    </a14:imgEffect>
                                  </a14:imgLayer>
                                </a14:imgProps>
                              </a:ext>
                            </a:extLst>
                          </a:blip>
                          <a:stretch>
                            <a:fillRect/>
                          </a:stretch>
                        </pic:blipFill>
                        <pic:spPr>
                          <a:xfrm>
                            <a:off x="0" y="0"/>
                            <a:ext cx="1352479" cy="3008223"/>
                          </a:xfrm>
                          <a:prstGeom prst="rect">
                            <a:avLst/>
                          </a:prstGeom>
                          <a:ln>
                            <a:solidFill>
                              <a:schemeClr val="tx1"/>
                            </a:solidFill>
                          </a:ln>
                        </pic:spPr>
                      </pic:pic>
                    </a:graphicData>
                  </a:graphic>
                </wp:inline>
              </w:drawing>
            </w:r>
          </w:p>
        </w:tc>
        <w:tc>
          <w:tcPr>
            <w:tcW w:w="2155" w:type="dxa"/>
          </w:tcPr>
          <w:p w14:paraId="469D377F" w14:textId="1E51606C" w:rsidR="00B24E38" w:rsidRDefault="006B67F9" w:rsidP="00553C22">
            <w:pPr>
              <w:spacing w:before="120"/>
              <w:ind w:left="-63"/>
              <w:jc w:val="right"/>
              <w:rPr>
                <w:rFonts w:eastAsia="SimSun"/>
                <w:sz w:val="18"/>
              </w:rPr>
            </w:pPr>
            <w:r w:rsidRPr="006B67F9">
              <w:rPr>
                <w:rFonts w:eastAsia="SimSun"/>
                <w:noProof/>
                <w:sz w:val="18"/>
              </w:rPr>
              <w:drawing>
                <wp:inline distT="0" distB="0" distL="0" distR="0" wp14:anchorId="32ECCA5B" wp14:editId="09886777">
                  <wp:extent cx="1235075" cy="2946143"/>
                  <wp:effectExtent l="19050" t="19050" r="22225" b="26035"/>
                  <wp:docPr id="21406742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674221" name=""/>
                          <pic:cNvPicPr/>
                        </pic:nvPicPr>
                        <pic:blipFill>
                          <a:blip r:embed="rId22">
                            <a:extLst>
                              <a:ext uri="{BEBA8EAE-BF5A-486C-A8C5-ECC9F3942E4B}">
                                <a14:imgProps xmlns:a14="http://schemas.microsoft.com/office/drawing/2010/main">
                                  <a14:imgLayer r:embed="rId23">
                                    <a14:imgEffect>
                                      <a14:sharpenSoften amount="25000"/>
                                    </a14:imgEffect>
                                  </a14:imgLayer>
                                </a14:imgProps>
                              </a:ext>
                            </a:extLst>
                          </a:blip>
                          <a:stretch>
                            <a:fillRect/>
                          </a:stretch>
                        </pic:blipFill>
                        <pic:spPr>
                          <a:xfrm>
                            <a:off x="0" y="0"/>
                            <a:ext cx="1260611" cy="3007057"/>
                          </a:xfrm>
                          <a:prstGeom prst="rect">
                            <a:avLst/>
                          </a:prstGeom>
                          <a:ln>
                            <a:solidFill>
                              <a:schemeClr val="tx1"/>
                            </a:solidFill>
                          </a:ln>
                        </pic:spPr>
                      </pic:pic>
                    </a:graphicData>
                  </a:graphic>
                </wp:inline>
              </w:drawing>
            </w:r>
          </w:p>
        </w:tc>
        <w:tc>
          <w:tcPr>
            <w:tcW w:w="2345" w:type="dxa"/>
          </w:tcPr>
          <w:p w14:paraId="7F1EBAAF" w14:textId="77FF96B7" w:rsidR="00B24E38" w:rsidRDefault="002745A8" w:rsidP="00A80534">
            <w:pPr>
              <w:spacing w:before="120"/>
              <w:rPr>
                <w:rFonts w:eastAsia="SimSun"/>
                <w:sz w:val="18"/>
              </w:rPr>
            </w:pPr>
            <w:r w:rsidRPr="002745A8">
              <w:rPr>
                <w:rFonts w:eastAsia="SimSun"/>
                <w:noProof/>
                <w:sz w:val="18"/>
              </w:rPr>
              <w:drawing>
                <wp:inline distT="0" distB="0" distL="0" distR="0" wp14:anchorId="2345D6AE" wp14:editId="042B7621">
                  <wp:extent cx="1282065" cy="2940050"/>
                  <wp:effectExtent l="19050" t="19050" r="13335" b="12700"/>
                  <wp:docPr id="4984974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497439" name=""/>
                          <pic:cNvPicPr/>
                        </pic:nvPicPr>
                        <pic:blipFill>
                          <a:blip r:embed="rId24">
                            <a:extLst>
                              <a:ext uri="{BEBA8EAE-BF5A-486C-A8C5-ECC9F3942E4B}">
                                <a14:imgProps xmlns:a14="http://schemas.microsoft.com/office/drawing/2010/main">
                                  <a14:imgLayer r:embed="rId25">
                                    <a14:imgEffect>
                                      <a14:sharpenSoften amount="25000"/>
                                    </a14:imgEffect>
                                  </a14:imgLayer>
                                </a14:imgProps>
                              </a:ext>
                            </a:extLst>
                          </a:blip>
                          <a:stretch>
                            <a:fillRect/>
                          </a:stretch>
                        </pic:blipFill>
                        <pic:spPr>
                          <a:xfrm>
                            <a:off x="0" y="0"/>
                            <a:ext cx="1306833" cy="2996849"/>
                          </a:xfrm>
                          <a:prstGeom prst="rect">
                            <a:avLst/>
                          </a:prstGeom>
                          <a:ln>
                            <a:solidFill>
                              <a:schemeClr val="tx1"/>
                            </a:solidFill>
                          </a:ln>
                        </pic:spPr>
                      </pic:pic>
                    </a:graphicData>
                  </a:graphic>
                </wp:inline>
              </w:drawing>
            </w:r>
          </w:p>
        </w:tc>
        <w:tc>
          <w:tcPr>
            <w:tcW w:w="2695" w:type="dxa"/>
          </w:tcPr>
          <w:p w14:paraId="560CA236" w14:textId="53B366C3" w:rsidR="00B24E38" w:rsidRDefault="002745A8" w:rsidP="00A80534">
            <w:pPr>
              <w:spacing w:before="120"/>
              <w:ind w:left="-71"/>
              <w:rPr>
                <w:rFonts w:eastAsia="SimSun"/>
                <w:sz w:val="18"/>
                <w:lang w:eastAsia="zh-CN"/>
              </w:rPr>
            </w:pPr>
            <w:r w:rsidRPr="002745A8">
              <w:rPr>
                <w:rFonts w:eastAsia="SimSun"/>
                <w:noProof/>
                <w:sz w:val="18"/>
                <w:lang w:eastAsia="zh-CN"/>
              </w:rPr>
              <w:drawing>
                <wp:inline distT="0" distB="0" distL="0" distR="0" wp14:anchorId="247A3057" wp14:editId="5F87A1A0">
                  <wp:extent cx="1266190" cy="2940050"/>
                  <wp:effectExtent l="19050" t="19050" r="10160" b="12700"/>
                  <wp:docPr id="4450615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5061542" name=""/>
                          <pic:cNvPicPr/>
                        </pic:nvPicPr>
                        <pic:blipFill>
                          <a:blip r:embed="rId26">
                            <a:extLst>
                              <a:ext uri="{BEBA8EAE-BF5A-486C-A8C5-ECC9F3942E4B}">
                                <a14:imgProps xmlns:a14="http://schemas.microsoft.com/office/drawing/2010/main">
                                  <a14:imgLayer r:embed="rId27">
                                    <a14:imgEffect>
                                      <a14:sharpenSoften amount="25000"/>
                                    </a14:imgEffect>
                                  </a14:imgLayer>
                                </a14:imgProps>
                              </a:ext>
                            </a:extLst>
                          </a:blip>
                          <a:stretch>
                            <a:fillRect/>
                          </a:stretch>
                        </pic:blipFill>
                        <pic:spPr>
                          <a:xfrm>
                            <a:off x="0" y="0"/>
                            <a:ext cx="1274521" cy="2959394"/>
                          </a:xfrm>
                          <a:prstGeom prst="rect">
                            <a:avLst/>
                          </a:prstGeom>
                          <a:ln>
                            <a:solidFill>
                              <a:schemeClr val="tx1"/>
                            </a:solidFill>
                          </a:ln>
                        </pic:spPr>
                      </pic:pic>
                    </a:graphicData>
                  </a:graphic>
                </wp:inline>
              </w:drawing>
            </w:r>
          </w:p>
        </w:tc>
      </w:tr>
      <w:tr w:rsidR="00683C6B" w14:paraId="6CD9DF80" w14:textId="3DB7D62C" w:rsidTr="00A80534">
        <w:tc>
          <w:tcPr>
            <w:tcW w:w="2795" w:type="dxa"/>
          </w:tcPr>
          <w:p w14:paraId="124B707C" w14:textId="20AC988D" w:rsidR="00B24E38" w:rsidRPr="006B67F9" w:rsidRDefault="00A80534" w:rsidP="0078376D">
            <w:pPr>
              <w:spacing w:before="120"/>
              <w:jc w:val="center"/>
              <w:rPr>
                <w:rFonts w:eastAsia="MS Mincho"/>
                <w:sz w:val="18"/>
                <w:lang w:eastAsia="ja-JP"/>
              </w:rPr>
            </w:pPr>
            <w:r>
              <w:rPr>
                <w:rFonts w:eastAsia="MS Mincho"/>
                <w:sz w:val="18"/>
                <w:lang w:eastAsia="ja-JP"/>
              </w:rPr>
              <w:t xml:space="preserve">     </w:t>
            </w:r>
            <w:r w:rsidR="006B67F9">
              <w:rPr>
                <w:rFonts w:eastAsia="MS Mincho"/>
                <w:sz w:val="18"/>
                <w:lang w:eastAsia="ja-JP"/>
              </w:rPr>
              <w:t>(a)</w:t>
            </w:r>
          </w:p>
        </w:tc>
        <w:tc>
          <w:tcPr>
            <w:tcW w:w="2155" w:type="dxa"/>
          </w:tcPr>
          <w:p w14:paraId="73270ED9" w14:textId="38A34397" w:rsidR="00B24E38" w:rsidRDefault="00A80534" w:rsidP="00A80534">
            <w:pPr>
              <w:spacing w:before="120"/>
              <w:rPr>
                <w:rFonts w:eastAsia="SimSun"/>
                <w:sz w:val="18"/>
              </w:rPr>
            </w:pPr>
            <w:r>
              <w:rPr>
                <w:rFonts w:eastAsia="SimSun"/>
                <w:sz w:val="18"/>
              </w:rPr>
              <w:t xml:space="preserve">                 </w:t>
            </w:r>
            <w:r w:rsidR="006B67F9">
              <w:rPr>
                <w:rFonts w:eastAsia="SimSun"/>
                <w:sz w:val="18"/>
              </w:rPr>
              <w:t>(b)</w:t>
            </w:r>
          </w:p>
        </w:tc>
        <w:tc>
          <w:tcPr>
            <w:tcW w:w="2345" w:type="dxa"/>
          </w:tcPr>
          <w:p w14:paraId="3C7197D0" w14:textId="2485BCA5" w:rsidR="00B24E38" w:rsidRDefault="00A80534" w:rsidP="00A80534">
            <w:pPr>
              <w:spacing w:before="120"/>
              <w:rPr>
                <w:rFonts w:eastAsia="SimSun"/>
                <w:sz w:val="18"/>
              </w:rPr>
            </w:pPr>
            <w:r>
              <w:rPr>
                <w:rFonts w:eastAsia="SimSun"/>
                <w:sz w:val="18"/>
              </w:rPr>
              <w:t xml:space="preserve">                     </w:t>
            </w:r>
            <w:r w:rsidR="006B67F9">
              <w:rPr>
                <w:rFonts w:eastAsia="SimSun"/>
                <w:sz w:val="18"/>
              </w:rPr>
              <w:t>(c)</w:t>
            </w:r>
          </w:p>
        </w:tc>
        <w:tc>
          <w:tcPr>
            <w:tcW w:w="2695" w:type="dxa"/>
          </w:tcPr>
          <w:p w14:paraId="50A026AE" w14:textId="7F82F2FB" w:rsidR="00B24E38" w:rsidRDefault="00A80534" w:rsidP="00A80534">
            <w:pPr>
              <w:spacing w:before="120"/>
              <w:rPr>
                <w:rFonts w:eastAsia="SimSun"/>
                <w:sz w:val="18"/>
              </w:rPr>
            </w:pPr>
            <w:r>
              <w:rPr>
                <w:rFonts w:eastAsia="SimSun"/>
                <w:sz w:val="18"/>
              </w:rPr>
              <w:t xml:space="preserve">                   </w:t>
            </w:r>
            <w:r w:rsidR="006B67F9">
              <w:rPr>
                <w:rFonts w:eastAsia="SimSun"/>
                <w:sz w:val="18"/>
              </w:rPr>
              <w:t>(d)</w:t>
            </w:r>
          </w:p>
        </w:tc>
      </w:tr>
    </w:tbl>
    <w:p w14:paraId="34CEB15A" w14:textId="43B53011" w:rsidR="006B67F9" w:rsidRDefault="006B67F9" w:rsidP="006B67F9">
      <w:pPr>
        <w:pStyle w:val="TableCaption"/>
      </w:pPr>
      <w:r w:rsidRPr="00751EA0">
        <w:rPr>
          <w:b/>
          <w:caps/>
        </w:rPr>
        <w:t xml:space="preserve">Figure </w:t>
      </w:r>
      <w:r w:rsidR="001320B1" w:rsidRPr="00751EA0">
        <w:rPr>
          <w:b/>
          <w:caps/>
        </w:rPr>
        <w:t>6</w:t>
      </w:r>
      <w:r w:rsidRPr="00751EA0">
        <w:rPr>
          <w:b/>
          <w:caps/>
        </w:rPr>
        <w:t>.</w:t>
      </w:r>
      <w:r w:rsidRPr="00751EA0">
        <w:t xml:space="preserve"> </w:t>
      </w:r>
      <w:r w:rsidR="00594892" w:rsidRPr="00751EA0">
        <w:t xml:space="preserve">Dashboard of the proposed system: </w:t>
      </w:r>
      <w:r w:rsidR="00114C4C" w:rsidRPr="00751EA0">
        <w:t xml:space="preserve">(a) </w:t>
      </w:r>
      <w:r w:rsidR="00537A89">
        <w:t>S</w:t>
      </w:r>
      <w:r w:rsidRPr="00751EA0">
        <w:t xml:space="preserve">ubmit report form, </w:t>
      </w:r>
      <w:r w:rsidR="00114C4C" w:rsidRPr="00751EA0">
        <w:t xml:space="preserve">(b) </w:t>
      </w:r>
      <w:r w:rsidR="00537A89">
        <w:t>R</w:t>
      </w:r>
      <w:r w:rsidR="006F231A" w:rsidRPr="00751EA0">
        <w:t xml:space="preserve">eal-time </w:t>
      </w:r>
      <w:r w:rsidRPr="00751EA0">
        <w:t xml:space="preserve">push notifications, </w:t>
      </w:r>
      <w:r w:rsidR="00114C4C" w:rsidRPr="00751EA0">
        <w:t xml:space="preserve">(c) </w:t>
      </w:r>
      <w:r w:rsidR="00537A89">
        <w:t>A</w:t>
      </w:r>
      <w:r w:rsidRPr="00751EA0">
        <w:t>nalytic dashboard page</w:t>
      </w:r>
      <w:r>
        <w:t xml:space="preserve">, </w:t>
      </w:r>
      <w:r w:rsidR="00114C4C">
        <w:t xml:space="preserve">(d) </w:t>
      </w:r>
      <w:r>
        <w:t xml:space="preserve">AI </w:t>
      </w:r>
      <w:r w:rsidR="006E5BB5">
        <w:t>analysis</w:t>
      </w:r>
      <w:r>
        <w:t xml:space="preserve"> page</w:t>
      </w:r>
    </w:p>
    <w:p w14:paraId="0FE270A6" w14:textId="7A47EFFD" w:rsidR="00B27BE5" w:rsidRDefault="00B27BE5" w:rsidP="00B27BE5">
      <w:pPr>
        <w:pStyle w:val="Heading1"/>
      </w:pPr>
      <w:r>
        <w:t>Testing</w:t>
      </w:r>
    </w:p>
    <w:p w14:paraId="69DA93D6" w14:textId="6BD6AFCA" w:rsidR="00841911" w:rsidRPr="00441BF8" w:rsidRDefault="00841911" w:rsidP="00841911">
      <w:pPr>
        <w:pStyle w:val="Paragraph"/>
        <w:rPr>
          <w:lang w:val="en-GB"/>
        </w:rPr>
      </w:pPr>
      <w:r w:rsidRPr="00A04D60">
        <w:rPr>
          <w:rFonts w:eastAsia="MS Mincho"/>
          <w:lang w:eastAsia="ja-JP"/>
        </w:rPr>
        <w:t>Functional</w:t>
      </w:r>
      <w:r>
        <w:t xml:space="preserve"> testing is performed to the primary functional modules after the development is completed. By testing the modules, it determines whether the system satisfies the requirements. Table 1 shows the list of test plans for each of the different functional modules</w:t>
      </w:r>
      <w:r w:rsidR="00A93E0F">
        <w:t xml:space="preserve"> [15]</w:t>
      </w:r>
      <w:r>
        <w:t>.</w:t>
      </w:r>
    </w:p>
    <w:p w14:paraId="7B1EE110" w14:textId="77777777" w:rsidR="007A40A9" w:rsidRPr="00841911" w:rsidRDefault="007A40A9" w:rsidP="00841911">
      <w:pPr>
        <w:pStyle w:val="Paragraph"/>
      </w:pPr>
    </w:p>
    <w:p w14:paraId="2005E4E6" w14:textId="77777777" w:rsidR="00441BF8" w:rsidRDefault="00441BF8" w:rsidP="00683C6B">
      <w:pPr>
        <w:pStyle w:val="Paragraph"/>
        <w:spacing w:after="120"/>
        <w:ind w:firstLine="288"/>
        <w:jc w:val="center"/>
        <w:rPr>
          <w:b/>
          <w:bCs/>
        </w:rPr>
      </w:pPr>
    </w:p>
    <w:p w14:paraId="151C4C5E" w14:textId="77777777" w:rsidR="00441BF8" w:rsidRDefault="00441BF8" w:rsidP="00683C6B">
      <w:pPr>
        <w:pStyle w:val="Paragraph"/>
        <w:spacing w:after="120"/>
        <w:ind w:firstLine="288"/>
        <w:jc w:val="center"/>
        <w:rPr>
          <w:b/>
          <w:bCs/>
        </w:rPr>
      </w:pPr>
    </w:p>
    <w:p w14:paraId="18D2DF42" w14:textId="77777777" w:rsidR="00441BF8" w:rsidRDefault="00441BF8" w:rsidP="00683C6B">
      <w:pPr>
        <w:pStyle w:val="Paragraph"/>
        <w:spacing w:after="120"/>
        <w:ind w:firstLine="288"/>
        <w:jc w:val="center"/>
        <w:rPr>
          <w:b/>
          <w:bCs/>
        </w:rPr>
      </w:pPr>
    </w:p>
    <w:p w14:paraId="5B3CB8AF" w14:textId="79AA6433" w:rsidR="00683C6B" w:rsidRPr="00683C6B" w:rsidRDefault="00683C6B" w:rsidP="00683C6B">
      <w:pPr>
        <w:pStyle w:val="Paragraph"/>
        <w:spacing w:after="120"/>
        <w:ind w:firstLine="288"/>
        <w:jc w:val="center"/>
        <w:rPr>
          <w:b/>
          <w:bCs/>
        </w:rPr>
      </w:pPr>
      <w:r w:rsidRPr="00683C6B">
        <w:rPr>
          <w:b/>
          <w:bCs/>
        </w:rPr>
        <w:lastRenderedPageBreak/>
        <w:t xml:space="preserve">Table 1. </w:t>
      </w:r>
      <w:r w:rsidRPr="00683C6B">
        <w:t>Test cases for the proposed system</w:t>
      </w:r>
    </w:p>
    <w:tbl>
      <w:tblPr>
        <w:tblW w:w="4760" w:type="pct"/>
        <w:tblInd w:w="270" w:type="dxa"/>
        <w:tblBorders>
          <w:top w:val="single" w:sz="4" w:space="0" w:color="auto"/>
          <w:bottom w:val="single" w:sz="4" w:space="0" w:color="auto"/>
        </w:tblBorders>
        <w:tblCellMar>
          <w:left w:w="72" w:type="dxa"/>
          <w:right w:w="72" w:type="dxa"/>
        </w:tblCellMar>
        <w:tblLook w:val="04A0" w:firstRow="1" w:lastRow="0" w:firstColumn="1" w:lastColumn="0" w:noHBand="0" w:noVBand="1"/>
      </w:tblPr>
      <w:tblGrid>
        <w:gridCol w:w="450"/>
        <w:gridCol w:w="3780"/>
        <w:gridCol w:w="3870"/>
        <w:gridCol w:w="811"/>
      </w:tblGrid>
      <w:tr w:rsidR="00B24E38" w:rsidRPr="00B24E38" w14:paraId="242123AC" w14:textId="77777777" w:rsidTr="00537A89">
        <w:trPr>
          <w:trHeight w:val="269"/>
        </w:trPr>
        <w:tc>
          <w:tcPr>
            <w:tcW w:w="450" w:type="dxa"/>
          </w:tcPr>
          <w:p w14:paraId="40DAAD41" w14:textId="77777777" w:rsidR="00B24E38" w:rsidRPr="00B24E38" w:rsidRDefault="00B24E38" w:rsidP="00B24E38">
            <w:pPr>
              <w:adjustRightInd w:val="0"/>
              <w:snapToGrid w:val="0"/>
              <w:jc w:val="center"/>
              <w:rPr>
                <w:rFonts w:eastAsia="SimSun"/>
                <w:b/>
                <w:bCs/>
                <w:color w:val="000000"/>
                <w:sz w:val="18"/>
                <w:szCs w:val="24"/>
                <w:lang w:val="en-AU" w:eastAsia="zh-CN"/>
              </w:rPr>
            </w:pPr>
            <w:r w:rsidRPr="00B24E38">
              <w:rPr>
                <w:rFonts w:eastAsia="SimSun"/>
                <w:b/>
                <w:bCs/>
                <w:color w:val="000000"/>
                <w:sz w:val="18"/>
                <w:szCs w:val="24"/>
                <w:lang w:val="en-AU" w:eastAsia="zh-CN"/>
              </w:rPr>
              <w:t>No</w:t>
            </w:r>
          </w:p>
        </w:tc>
        <w:tc>
          <w:tcPr>
            <w:tcW w:w="3780" w:type="dxa"/>
          </w:tcPr>
          <w:p w14:paraId="20355AF3" w14:textId="77777777" w:rsidR="00B24E38" w:rsidRPr="00B24E38" w:rsidRDefault="00B24E38" w:rsidP="00B24E38">
            <w:pPr>
              <w:adjustRightInd w:val="0"/>
              <w:snapToGrid w:val="0"/>
              <w:jc w:val="center"/>
              <w:rPr>
                <w:rFonts w:eastAsia="SimSun"/>
                <w:b/>
                <w:bCs/>
                <w:color w:val="000000"/>
                <w:sz w:val="18"/>
                <w:szCs w:val="24"/>
                <w:lang w:val="en-AU" w:eastAsia="zh-CN"/>
              </w:rPr>
            </w:pPr>
            <w:r w:rsidRPr="00B24E38">
              <w:rPr>
                <w:rFonts w:eastAsia="SimSun"/>
                <w:b/>
                <w:bCs/>
                <w:color w:val="000000"/>
                <w:sz w:val="18"/>
                <w:szCs w:val="24"/>
                <w:lang w:val="en-AU" w:eastAsia="zh-CN"/>
              </w:rPr>
              <w:t>Test Plans</w:t>
            </w:r>
          </w:p>
        </w:tc>
        <w:tc>
          <w:tcPr>
            <w:tcW w:w="3870" w:type="dxa"/>
          </w:tcPr>
          <w:p w14:paraId="39EEE8EE" w14:textId="77777777" w:rsidR="00B24E38" w:rsidRPr="00B24E38" w:rsidRDefault="00B24E38" w:rsidP="00B24E38">
            <w:pPr>
              <w:adjustRightInd w:val="0"/>
              <w:snapToGrid w:val="0"/>
              <w:jc w:val="center"/>
              <w:rPr>
                <w:rFonts w:eastAsia="SimSun"/>
                <w:b/>
                <w:bCs/>
                <w:color w:val="000000"/>
                <w:sz w:val="18"/>
                <w:szCs w:val="24"/>
                <w:lang w:val="en-AU" w:eastAsia="zh-CN"/>
              </w:rPr>
            </w:pPr>
            <w:r w:rsidRPr="00B24E38">
              <w:rPr>
                <w:rFonts w:eastAsia="SimSun"/>
                <w:b/>
                <w:bCs/>
                <w:color w:val="000000"/>
                <w:sz w:val="18"/>
                <w:szCs w:val="24"/>
                <w:lang w:val="en-AU" w:eastAsia="zh-CN"/>
              </w:rPr>
              <w:t>Expected Result</w:t>
            </w:r>
          </w:p>
        </w:tc>
        <w:tc>
          <w:tcPr>
            <w:tcW w:w="811" w:type="dxa"/>
          </w:tcPr>
          <w:p w14:paraId="1D6AC556" w14:textId="77777777" w:rsidR="00B24E38" w:rsidRPr="00B24E38" w:rsidRDefault="00B24E38" w:rsidP="00B24E38">
            <w:pPr>
              <w:adjustRightInd w:val="0"/>
              <w:snapToGrid w:val="0"/>
              <w:jc w:val="center"/>
              <w:rPr>
                <w:rFonts w:eastAsia="SimSun"/>
                <w:b/>
                <w:bCs/>
                <w:color w:val="000000"/>
                <w:sz w:val="18"/>
                <w:szCs w:val="24"/>
                <w:lang w:val="en-AU" w:eastAsia="zh-CN"/>
              </w:rPr>
            </w:pPr>
            <w:r w:rsidRPr="00B24E38">
              <w:rPr>
                <w:rFonts w:eastAsia="SimSun"/>
                <w:b/>
                <w:bCs/>
                <w:color w:val="000000"/>
                <w:sz w:val="18"/>
                <w:szCs w:val="24"/>
                <w:lang w:val="en-AU" w:eastAsia="zh-CN"/>
              </w:rPr>
              <w:t>Result</w:t>
            </w:r>
          </w:p>
        </w:tc>
      </w:tr>
      <w:tr w:rsidR="00B24E38" w:rsidRPr="00B24E38" w14:paraId="259D3E40" w14:textId="77777777" w:rsidTr="00537A89">
        <w:trPr>
          <w:trHeight w:val="278"/>
        </w:trPr>
        <w:tc>
          <w:tcPr>
            <w:tcW w:w="8911" w:type="dxa"/>
            <w:gridSpan w:val="4"/>
          </w:tcPr>
          <w:p w14:paraId="26625680" w14:textId="3ED1A71D" w:rsidR="00B24E38" w:rsidRPr="00B24E38" w:rsidRDefault="004C1161" w:rsidP="00B24E38">
            <w:pPr>
              <w:adjustRightInd w:val="0"/>
              <w:snapToGrid w:val="0"/>
              <w:jc w:val="center"/>
              <w:rPr>
                <w:rFonts w:eastAsia="SimSun"/>
                <w:b/>
                <w:bCs/>
                <w:color w:val="000000"/>
                <w:sz w:val="18"/>
                <w:szCs w:val="24"/>
                <w:lang w:val="en-AU" w:eastAsia="zh-CN"/>
              </w:rPr>
            </w:pPr>
            <w:r>
              <w:rPr>
                <w:rFonts w:eastAsia="SimSun"/>
                <w:b/>
                <w:bCs/>
                <w:color w:val="000000"/>
                <w:sz w:val="18"/>
                <w:szCs w:val="24"/>
                <w:lang w:val="en-AU" w:eastAsia="zh-CN"/>
              </w:rPr>
              <w:t>Report Related Process</w:t>
            </w:r>
          </w:p>
        </w:tc>
      </w:tr>
      <w:tr w:rsidR="00B24E38" w:rsidRPr="00B24E38" w14:paraId="0A9BBDA8" w14:textId="77777777" w:rsidTr="00537A89">
        <w:trPr>
          <w:trHeight w:val="431"/>
        </w:trPr>
        <w:tc>
          <w:tcPr>
            <w:tcW w:w="450" w:type="dxa"/>
          </w:tcPr>
          <w:p w14:paraId="1C69D73F" w14:textId="77777777" w:rsidR="00B24E38" w:rsidRPr="00B24E38" w:rsidRDefault="00B24E38" w:rsidP="00B24E3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1</w:t>
            </w:r>
          </w:p>
        </w:tc>
        <w:tc>
          <w:tcPr>
            <w:tcW w:w="3780" w:type="dxa"/>
          </w:tcPr>
          <w:p w14:paraId="237355FE" w14:textId="38B3B8A7" w:rsidR="00B24E38" w:rsidRPr="00B24E38" w:rsidRDefault="000B35D5"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User submits the report after selecting the location and filling in required details.</w:t>
            </w:r>
          </w:p>
        </w:tc>
        <w:tc>
          <w:tcPr>
            <w:tcW w:w="3870" w:type="dxa"/>
          </w:tcPr>
          <w:p w14:paraId="1AB6BD67" w14:textId="746FEA29" w:rsidR="00B24E38" w:rsidRPr="00B24E38" w:rsidRDefault="000B35D5"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Show a success alert message and notify the admin</w:t>
            </w:r>
          </w:p>
        </w:tc>
        <w:tc>
          <w:tcPr>
            <w:tcW w:w="811" w:type="dxa"/>
          </w:tcPr>
          <w:p w14:paraId="6F8CE0DF" w14:textId="77777777" w:rsidR="00B24E38" w:rsidRPr="00B24E38" w:rsidRDefault="00B24E38" w:rsidP="00B24E3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B24E38" w:rsidRPr="00B24E38" w14:paraId="29215B9B" w14:textId="77777777" w:rsidTr="00537A89">
        <w:trPr>
          <w:trHeight w:val="431"/>
        </w:trPr>
        <w:tc>
          <w:tcPr>
            <w:tcW w:w="450" w:type="dxa"/>
          </w:tcPr>
          <w:p w14:paraId="3CDA3A8C" w14:textId="54D69458" w:rsidR="00B24E38" w:rsidRPr="00B24E38" w:rsidRDefault="00683C6B" w:rsidP="00B24E3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2</w:t>
            </w:r>
          </w:p>
        </w:tc>
        <w:tc>
          <w:tcPr>
            <w:tcW w:w="3780" w:type="dxa"/>
          </w:tcPr>
          <w:p w14:paraId="1B04EF05" w14:textId="1B55B0E6" w:rsidR="00B24E38" w:rsidRPr="00B24E38" w:rsidRDefault="000B35D5"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A worker updated the details of the assigned report.</w:t>
            </w:r>
          </w:p>
        </w:tc>
        <w:tc>
          <w:tcPr>
            <w:tcW w:w="3870" w:type="dxa"/>
          </w:tcPr>
          <w:p w14:paraId="27524459" w14:textId="717E6E62" w:rsidR="00B24E38" w:rsidRPr="00B24E38" w:rsidRDefault="000B35D5"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Admin, user who reported the issue and users who are tracking the issue should be notify</w:t>
            </w:r>
            <w:r w:rsidR="00B24E38" w:rsidRPr="00B24E38">
              <w:rPr>
                <w:rFonts w:eastAsia="SimSun"/>
                <w:color w:val="000000"/>
                <w:sz w:val="18"/>
                <w:szCs w:val="24"/>
                <w:lang w:val="en-AU" w:eastAsia="zh-CN"/>
              </w:rPr>
              <w:t>.</w:t>
            </w:r>
          </w:p>
        </w:tc>
        <w:tc>
          <w:tcPr>
            <w:tcW w:w="811" w:type="dxa"/>
          </w:tcPr>
          <w:p w14:paraId="1A14C048" w14:textId="77777777" w:rsidR="00B24E38" w:rsidRPr="00B24E38" w:rsidRDefault="00B24E38" w:rsidP="00B24E3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B24E38" w:rsidRPr="00B24E38" w14:paraId="6E8FF072" w14:textId="77777777" w:rsidTr="00537A89">
        <w:trPr>
          <w:trHeight w:val="417"/>
        </w:trPr>
        <w:tc>
          <w:tcPr>
            <w:tcW w:w="450" w:type="dxa"/>
          </w:tcPr>
          <w:p w14:paraId="7FC40DCA" w14:textId="4533CA2E" w:rsidR="00B24E38" w:rsidRPr="00B24E38" w:rsidRDefault="00683C6B" w:rsidP="00B24E3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3</w:t>
            </w:r>
          </w:p>
        </w:tc>
        <w:tc>
          <w:tcPr>
            <w:tcW w:w="3780" w:type="dxa"/>
          </w:tcPr>
          <w:p w14:paraId="1F51FF56" w14:textId="3B6D27DB" w:rsidR="00B24E38" w:rsidRPr="00B24E38" w:rsidRDefault="000B35D5"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User tries to track more than 5 issues.</w:t>
            </w:r>
          </w:p>
        </w:tc>
        <w:tc>
          <w:tcPr>
            <w:tcW w:w="3870" w:type="dxa"/>
          </w:tcPr>
          <w:p w14:paraId="27BD50F3" w14:textId="666B1EA0" w:rsidR="00B24E38" w:rsidRPr="00B24E38" w:rsidRDefault="000B35D5"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Show an error/alert message to tell user to remove some</w:t>
            </w:r>
            <w:r w:rsidR="00352799">
              <w:rPr>
                <w:rFonts w:eastAsia="SimSun"/>
                <w:color w:val="000000"/>
                <w:sz w:val="18"/>
                <w:szCs w:val="24"/>
                <w:lang w:val="en-AU" w:eastAsia="zh-CN"/>
              </w:rPr>
              <w:t xml:space="preserve"> records from current tracking list.</w:t>
            </w:r>
          </w:p>
        </w:tc>
        <w:tc>
          <w:tcPr>
            <w:tcW w:w="811" w:type="dxa"/>
          </w:tcPr>
          <w:p w14:paraId="24D7316D" w14:textId="77777777" w:rsidR="00B24E38" w:rsidRPr="00B24E38" w:rsidRDefault="00B24E38" w:rsidP="00B24E3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B24E38" w:rsidRPr="00B24E38" w14:paraId="40D9B811" w14:textId="77777777" w:rsidTr="00537A89">
        <w:trPr>
          <w:trHeight w:val="653"/>
        </w:trPr>
        <w:tc>
          <w:tcPr>
            <w:tcW w:w="450" w:type="dxa"/>
          </w:tcPr>
          <w:p w14:paraId="23083B0E" w14:textId="28CEC191" w:rsidR="00B24E38" w:rsidRPr="00B24E38" w:rsidRDefault="00683C6B" w:rsidP="00B24E3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4</w:t>
            </w:r>
          </w:p>
        </w:tc>
        <w:tc>
          <w:tcPr>
            <w:tcW w:w="3780" w:type="dxa"/>
          </w:tcPr>
          <w:p w14:paraId="0DCE4275" w14:textId="31CC2488" w:rsidR="00B24E38" w:rsidRPr="00B24E38" w:rsidRDefault="00352799"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Admin assigns the task to worker if the auto assign task function did not find available worker.</w:t>
            </w:r>
          </w:p>
        </w:tc>
        <w:tc>
          <w:tcPr>
            <w:tcW w:w="3870" w:type="dxa"/>
          </w:tcPr>
          <w:p w14:paraId="3CD84916" w14:textId="55FC22CE" w:rsidR="00B24E38" w:rsidRPr="00B24E38" w:rsidRDefault="00352799"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The selected worker should receive a notification and well as well the user who reported the issue and user who are tracking the issue</w:t>
            </w:r>
          </w:p>
        </w:tc>
        <w:tc>
          <w:tcPr>
            <w:tcW w:w="811" w:type="dxa"/>
          </w:tcPr>
          <w:p w14:paraId="5078AEE0" w14:textId="77777777" w:rsidR="00B24E38" w:rsidRPr="00B24E38" w:rsidRDefault="00B24E38" w:rsidP="00B24E3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B24E38" w:rsidRPr="00B24E38" w14:paraId="61FF232B" w14:textId="77777777" w:rsidTr="00537A89">
        <w:trPr>
          <w:trHeight w:val="512"/>
        </w:trPr>
        <w:tc>
          <w:tcPr>
            <w:tcW w:w="450" w:type="dxa"/>
          </w:tcPr>
          <w:p w14:paraId="7B774534" w14:textId="44250186" w:rsidR="00B24E38" w:rsidRPr="00B24E38" w:rsidRDefault="00683C6B" w:rsidP="00B24E3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5</w:t>
            </w:r>
          </w:p>
        </w:tc>
        <w:tc>
          <w:tcPr>
            <w:tcW w:w="3780" w:type="dxa"/>
          </w:tcPr>
          <w:p w14:paraId="29A6E4B6" w14:textId="006B7634" w:rsidR="00B24E38" w:rsidRPr="00B24E38" w:rsidRDefault="00352799" w:rsidP="00B24E38">
            <w:pPr>
              <w:adjustRightInd w:val="0"/>
              <w:snapToGrid w:val="0"/>
              <w:rPr>
                <w:rFonts w:eastAsia="SimSun"/>
                <w:color w:val="000000"/>
                <w:sz w:val="18"/>
                <w:szCs w:val="24"/>
                <w:lang w:val="en-AU" w:eastAsia="zh-CN"/>
              </w:rPr>
            </w:pPr>
            <w:r w:rsidRPr="00352799">
              <w:rPr>
                <w:rFonts w:eastAsia="SimSun"/>
                <w:color w:val="000000"/>
                <w:sz w:val="18"/>
                <w:szCs w:val="24"/>
                <w:lang w:val="en-AU" w:eastAsia="zh-CN"/>
              </w:rPr>
              <w:t xml:space="preserve">Visibility of </w:t>
            </w:r>
            <w:r>
              <w:rPr>
                <w:rFonts w:eastAsia="SimSun"/>
                <w:color w:val="000000"/>
                <w:sz w:val="18"/>
                <w:szCs w:val="24"/>
                <w:lang w:val="en-AU" w:eastAsia="zh-CN"/>
              </w:rPr>
              <w:t>r</w:t>
            </w:r>
            <w:r w:rsidRPr="00352799">
              <w:rPr>
                <w:rFonts w:eastAsia="SimSun"/>
                <w:color w:val="000000"/>
                <w:sz w:val="18"/>
                <w:szCs w:val="24"/>
                <w:lang w:val="en-AU" w:eastAsia="zh-CN"/>
              </w:rPr>
              <w:t xml:space="preserve">eport </w:t>
            </w:r>
            <w:r>
              <w:rPr>
                <w:rFonts w:eastAsia="SimSun"/>
                <w:color w:val="000000"/>
                <w:sz w:val="18"/>
                <w:szCs w:val="24"/>
                <w:lang w:val="en-AU" w:eastAsia="zh-CN"/>
              </w:rPr>
              <w:t>d</w:t>
            </w:r>
            <w:r w:rsidRPr="00352799">
              <w:rPr>
                <w:rFonts w:eastAsia="SimSun"/>
                <w:color w:val="000000"/>
                <w:sz w:val="18"/>
                <w:szCs w:val="24"/>
                <w:lang w:val="en-AU" w:eastAsia="zh-CN"/>
              </w:rPr>
              <w:t xml:space="preserve">etails </w:t>
            </w:r>
            <w:r>
              <w:rPr>
                <w:rFonts w:eastAsia="SimSun"/>
                <w:color w:val="000000"/>
                <w:sz w:val="18"/>
                <w:szCs w:val="24"/>
                <w:lang w:val="en-AU" w:eastAsia="zh-CN"/>
              </w:rPr>
              <w:t>b</w:t>
            </w:r>
            <w:r w:rsidRPr="00352799">
              <w:rPr>
                <w:rFonts w:eastAsia="SimSun"/>
                <w:color w:val="000000"/>
                <w:sz w:val="18"/>
                <w:szCs w:val="24"/>
                <w:lang w:val="en-AU" w:eastAsia="zh-CN"/>
              </w:rPr>
              <w:t xml:space="preserve">ased on </w:t>
            </w:r>
            <w:r>
              <w:rPr>
                <w:rFonts w:eastAsia="SimSun"/>
                <w:color w:val="000000"/>
                <w:sz w:val="18"/>
                <w:szCs w:val="24"/>
                <w:lang w:val="en-AU" w:eastAsia="zh-CN"/>
              </w:rPr>
              <w:t>u</w:t>
            </w:r>
            <w:r w:rsidRPr="00352799">
              <w:rPr>
                <w:rFonts w:eastAsia="SimSun"/>
                <w:color w:val="000000"/>
                <w:sz w:val="18"/>
                <w:szCs w:val="24"/>
                <w:lang w:val="en-AU" w:eastAsia="zh-CN"/>
              </w:rPr>
              <w:t xml:space="preserve">ser </w:t>
            </w:r>
            <w:r>
              <w:rPr>
                <w:rFonts w:eastAsia="SimSun"/>
                <w:color w:val="000000"/>
                <w:sz w:val="18"/>
                <w:szCs w:val="24"/>
                <w:lang w:val="en-AU" w:eastAsia="zh-CN"/>
              </w:rPr>
              <w:t>r</w:t>
            </w:r>
            <w:r w:rsidRPr="00352799">
              <w:rPr>
                <w:rFonts w:eastAsia="SimSun"/>
                <w:color w:val="000000"/>
                <w:sz w:val="18"/>
                <w:szCs w:val="24"/>
                <w:lang w:val="en-AU" w:eastAsia="zh-CN"/>
              </w:rPr>
              <w:t>ole</w:t>
            </w:r>
          </w:p>
        </w:tc>
        <w:tc>
          <w:tcPr>
            <w:tcW w:w="3870" w:type="dxa"/>
          </w:tcPr>
          <w:p w14:paraId="02A0E7AC" w14:textId="35B613E8" w:rsidR="00B24E38" w:rsidRPr="00B24E38" w:rsidRDefault="00352799"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User and worker should only see report that they submitted or assigned respectively. Admin should be able to review all reports submitted.</w:t>
            </w:r>
          </w:p>
        </w:tc>
        <w:tc>
          <w:tcPr>
            <w:tcW w:w="811" w:type="dxa"/>
          </w:tcPr>
          <w:p w14:paraId="71E464E2" w14:textId="77777777" w:rsidR="00B24E38" w:rsidRPr="00B24E38" w:rsidRDefault="00B24E38" w:rsidP="00B24E3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B24E38" w:rsidRPr="00B24E38" w14:paraId="3D6B8C80" w14:textId="77777777" w:rsidTr="00537A89">
        <w:trPr>
          <w:trHeight w:val="269"/>
        </w:trPr>
        <w:tc>
          <w:tcPr>
            <w:tcW w:w="8911" w:type="dxa"/>
            <w:gridSpan w:val="4"/>
          </w:tcPr>
          <w:p w14:paraId="13F51D23" w14:textId="0C17C8AD" w:rsidR="00B24E38" w:rsidRPr="00B24E38" w:rsidRDefault="004C1161" w:rsidP="00B24E38">
            <w:pPr>
              <w:adjustRightInd w:val="0"/>
              <w:snapToGrid w:val="0"/>
              <w:jc w:val="center"/>
              <w:rPr>
                <w:rFonts w:eastAsia="SimSun"/>
                <w:b/>
                <w:bCs/>
                <w:color w:val="000000"/>
                <w:sz w:val="18"/>
                <w:szCs w:val="24"/>
                <w:lang w:val="en-AU" w:eastAsia="zh-CN"/>
              </w:rPr>
            </w:pPr>
            <w:r>
              <w:rPr>
                <w:rFonts w:eastAsia="SimSun"/>
                <w:b/>
                <w:bCs/>
                <w:color w:val="000000"/>
                <w:sz w:val="18"/>
                <w:szCs w:val="24"/>
                <w:lang w:val="en-AU" w:eastAsia="zh-CN"/>
              </w:rPr>
              <w:t>Building and Facility Related Process</w:t>
            </w:r>
          </w:p>
        </w:tc>
      </w:tr>
      <w:tr w:rsidR="00B24E38" w:rsidRPr="00B24E38" w14:paraId="28E95CC2" w14:textId="77777777" w:rsidTr="00537A89">
        <w:trPr>
          <w:trHeight w:val="431"/>
        </w:trPr>
        <w:tc>
          <w:tcPr>
            <w:tcW w:w="450" w:type="dxa"/>
          </w:tcPr>
          <w:p w14:paraId="61F9DA99" w14:textId="6D1EA900" w:rsidR="00B24E38" w:rsidRPr="00B24E38" w:rsidRDefault="00683C6B" w:rsidP="00B24E3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6</w:t>
            </w:r>
          </w:p>
        </w:tc>
        <w:tc>
          <w:tcPr>
            <w:tcW w:w="3780" w:type="dxa"/>
          </w:tcPr>
          <w:p w14:paraId="49440017" w14:textId="24624A90" w:rsidR="00B24E38" w:rsidRPr="009B34AB" w:rsidRDefault="009B34AB" w:rsidP="00B24E38">
            <w:pPr>
              <w:adjustRightInd w:val="0"/>
              <w:snapToGrid w:val="0"/>
              <w:rPr>
                <w:rFonts w:eastAsia="MS Mincho"/>
                <w:color w:val="000000"/>
                <w:sz w:val="18"/>
                <w:szCs w:val="24"/>
                <w:lang w:eastAsia="ja-JP"/>
              </w:rPr>
            </w:pPr>
            <w:r>
              <w:rPr>
                <w:rFonts w:eastAsia="MS Mincho"/>
                <w:color w:val="000000"/>
                <w:sz w:val="18"/>
                <w:szCs w:val="24"/>
                <w:lang w:eastAsia="ja-JP"/>
              </w:rPr>
              <w:t>Admin insert the same building/facility</w:t>
            </w:r>
          </w:p>
        </w:tc>
        <w:tc>
          <w:tcPr>
            <w:tcW w:w="3870" w:type="dxa"/>
          </w:tcPr>
          <w:p w14:paraId="50C44A65" w14:textId="6F29BD06" w:rsidR="00B24E38" w:rsidRPr="00B24E38" w:rsidRDefault="00260261"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Show an alert message to inform the admin that the same building/facility is already added.</w:t>
            </w:r>
          </w:p>
        </w:tc>
        <w:tc>
          <w:tcPr>
            <w:tcW w:w="811" w:type="dxa"/>
          </w:tcPr>
          <w:p w14:paraId="1566EEF1" w14:textId="77777777" w:rsidR="00B24E38" w:rsidRPr="00B24E38" w:rsidRDefault="00B24E38" w:rsidP="00B24E3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857248" w:rsidRPr="00B24E38" w14:paraId="14BBA902" w14:textId="77777777" w:rsidTr="00537A89">
        <w:trPr>
          <w:trHeight w:val="431"/>
        </w:trPr>
        <w:tc>
          <w:tcPr>
            <w:tcW w:w="450" w:type="dxa"/>
          </w:tcPr>
          <w:p w14:paraId="445E6D7A" w14:textId="7E4F6E0A" w:rsidR="00857248" w:rsidRDefault="00857248" w:rsidP="00B24E3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7</w:t>
            </w:r>
          </w:p>
        </w:tc>
        <w:tc>
          <w:tcPr>
            <w:tcW w:w="3780" w:type="dxa"/>
          </w:tcPr>
          <w:p w14:paraId="759AC619" w14:textId="6C51477A" w:rsidR="00857248" w:rsidRDefault="00857248" w:rsidP="00B24E38">
            <w:pPr>
              <w:adjustRightInd w:val="0"/>
              <w:snapToGrid w:val="0"/>
              <w:rPr>
                <w:rFonts w:eastAsia="MS Mincho"/>
                <w:color w:val="000000"/>
                <w:sz w:val="18"/>
                <w:szCs w:val="24"/>
                <w:lang w:eastAsia="ja-JP"/>
              </w:rPr>
            </w:pPr>
            <w:r>
              <w:rPr>
                <w:rFonts w:eastAsia="MS Mincho"/>
                <w:color w:val="000000"/>
                <w:sz w:val="18"/>
                <w:szCs w:val="24"/>
                <w:lang w:eastAsia="ja-JP"/>
              </w:rPr>
              <w:t>Admin edits the building/facility detail.</w:t>
            </w:r>
          </w:p>
        </w:tc>
        <w:tc>
          <w:tcPr>
            <w:tcW w:w="3870" w:type="dxa"/>
          </w:tcPr>
          <w:p w14:paraId="4DAE92AF" w14:textId="434C2D01" w:rsidR="00857248" w:rsidRDefault="00857248" w:rsidP="00B24E38">
            <w:pPr>
              <w:adjustRightInd w:val="0"/>
              <w:snapToGrid w:val="0"/>
              <w:rPr>
                <w:rFonts w:eastAsia="SimSun"/>
                <w:color w:val="000000"/>
                <w:sz w:val="18"/>
                <w:szCs w:val="24"/>
                <w:lang w:val="en-AU" w:eastAsia="zh-CN"/>
              </w:rPr>
            </w:pPr>
            <w:r>
              <w:rPr>
                <w:rFonts w:eastAsia="SimSun"/>
                <w:color w:val="000000"/>
                <w:sz w:val="18"/>
                <w:szCs w:val="24"/>
                <w:lang w:val="en-AU" w:eastAsia="zh-CN"/>
              </w:rPr>
              <w:t xml:space="preserve">The changes should be </w:t>
            </w:r>
            <w:r w:rsidR="00805BE5">
              <w:rPr>
                <w:rFonts w:eastAsia="SimSun"/>
                <w:color w:val="000000"/>
                <w:sz w:val="18"/>
                <w:szCs w:val="24"/>
                <w:lang w:val="en-AU" w:eastAsia="zh-CN"/>
              </w:rPr>
              <w:t>recorded,</w:t>
            </w:r>
            <w:r>
              <w:rPr>
                <w:rFonts w:eastAsia="SimSun"/>
                <w:color w:val="000000"/>
                <w:sz w:val="18"/>
                <w:szCs w:val="24"/>
                <w:lang w:val="en-AU" w:eastAsia="zh-CN"/>
              </w:rPr>
              <w:t xml:space="preserve"> and the page should be updated.</w:t>
            </w:r>
          </w:p>
        </w:tc>
        <w:tc>
          <w:tcPr>
            <w:tcW w:w="811" w:type="dxa"/>
          </w:tcPr>
          <w:p w14:paraId="3D3E291A" w14:textId="065E1F37" w:rsidR="00857248" w:rsidRPr="00B24E38" w:rsidRDefault="00C61A7A" w:rsidP="00B24E3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Passed</w:t>
            </w:r>
          </w:p>
        </w:tc>
      </w:tr>
      <w:tr w:rsidR="00DE13E8" w:rsidRPr="00B24E38" w14:paraId="14D80931" w14:textId="77777777" w:rsidTr="00537A89">
        <w:trPr>
          <w:trHeight w:val="431"/>
        </w:trPr>
        <w:tc>
          <w:tcPr>
            <w:tcW w:w="450" w:type="dxa"/>
          </w:tcPr>
          <w:p w14:paraId="6AC4CBD3" w14:textId="545410DF" w:rsidR="00DE13E8" w:rsidRDefault="00DE13E8" w:rsidP="00DE13E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8</w:t>
            </w:r>
          </w:p>
        </w:tc>
        <w:tc>
          <w:tcPr>
            <w:tcW w:w="3780" w:type="dxa"/>
          </w:tcPr>
          <w:p w14:paraId="1ACC4069" w14:textId="6EBE419A" w:rsidR="00DE13E8" w:rsidRDefault="00DE13E8" w:rsidP="00DE13E8">
            <w:pPr>
              <w:adjustRightInd w:val="0"/>
              <w:snapToGrid w:val="0"/>
              <w:rPr>
                <w:rFonts w:eastAsia="MS Mincho"/>
                <w:color w:val="000000"/>
                <w:sz w:val="18"/>
                <w:szCs w:val="24"/>
                <w:lang w:eastAsia="ja-JP"/>
              </w:rPr>
            </w:pPr>
            <w:r w:rsidRPr="00B24E38">
              <w:rPr>
                <w:rFonts w:eastAsia="SimSun"/>
                <w:color w:val="000000"/>
                <w:sz w:val="18"/>
                <w:szCs w:val="24"/>
                <w:lang w:val="en-AU" w:eastAsia="zh-CN"/>
              </w:rPr>
              <w:t>Admin did not fill in all the required fields in the create court form.</w:t>
            </w:r>
          </w:p>
        </w:tc>
        <w:tc>
          <w:tcPr>
            <w:tcW w:w="3870" w:type="dxa"/>
          </w:tcPr>
          <w:p w14:paraId="28CFBF0F" w14:textId="13E7B02D" w:rsidR="00DE13E8" w:rsidRDefault="00DE13E8" w:rsidP="00DE13E8">
            <w:pPr>
              <w:adjustRightInd w:val="0"/>
              <w:snapToGrid w:val="0"/>
              <w:rPr>
                <w:rFonts w:eastAsia="SimSun"/>
                <w:color w:val="000000"/>
                <w:sz w:val="18"/>
                <w:szCs w:val="24"/>
                <w:lang w:val="en-AU" w:eastAsia="zh-CN"/>
              </w:rPr>
            </w:pPr>
            <w:r w:rsidRPr="00B24E38">
              <w:rPr>
                <w:rFonts w:eastAsia="SimSun"/>
                <w:color w:val="000000"/>
                <w:sz w:val="18"/>
                <w:szCs w:val="24"/>
                <w:lang w:val="en-AU" w:eastAsia="zh-CN"/>
              </w:rPr>
              <w:t>Show an error/alert message to ask for admin input again.</w:t>
            </w:r>
          </w:p>
        </w:tc>
        <w:tc>
          <w:tcPr>
            <w:tcW w:w="811" w:type="dxa"/>
          </w:tcPr>
          <w:p w14:paraId="44E15DCB" w14:textId="3A5E724F" w:rsidR="00DE13E8" w:rsidRDefault="00DE13E8" w:rsidP="00DE13E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DE13E8" w:rsidRPr="00B24E38" w14:paraId="2B60B79C" w14:textId="77777777" w:rsidTr="00537A89">
        <w:trPr>
          <w:trHeight w:val="278"/>
        </w:trPr>
        <w:tc>
          <w:tcPr>
            <w:tcW w:w="8911" w:type="dxa"/>
            <w:gridSpan w:val="4"/>
          </w:tcPr>
          <w:p w14:paraId="17E79C37" w14:textId="69D34709" w:rsidR="00DE13E8" w:rsidRPr="00B24E38" w:rsidRDefault="00DE13E8" w:rsidP="00DE13E8">
            <w:pPr>
              <w:adjustRightInd w:val="0"/>
              <w:snapToGrid w:val="0"/>
              <w:jc w:val="center"/>
              <w:rPr>
                <w:rFonts w:eastAsia="SimSun"/>
                <w:b/>
                <w:bCs/>
                <w:color w:val="000000"/>
                <w:sz w:val="18"/>
                <w:szCs w:val="24"/>
                <w:lang w:val="en-AU" w:eastAsia="zh-CN"/>
              </w:rPr>
            </w:pPr>
            <w:r>
              <w:rPr>
                <w:rFonts w:eastAsia="SimSun"/>
                <w:b/>
                <w:bCs/>
                <w:color w:val="000000"/>
                <w:sz w:val="18"/>
                <w:szCs w:val="24"/>
                <w:lang w:val="en-AU" w:eastAsia="zh-CN"/>
              </w:rPr>
              <w:t>Analytic Dashboard Related Process</w:t>
            </w:r>
          </w:p>
        </w:tc>
      </w:tr>
      <w:tr w:rsidR="00DE13E8" w:rsidRPr="00B24E38" w14:paraId="675EDCAB" w14:textId="77777777" w:rsidTr="00537A89">
        <w:trPr>
          <w:trHeight w:val="207"/>
        </w:trPr>
        <w:tc>
          <w:tcPr>
            <w:tcW w:w="450" w:type="dxa"/>
          </w:tcPr>
          <w:p w14:paraId="3870960B" w14:textId="10EFE955" w:rsidR="00DE13E8" w:rsidRPr="00B24E38" w:rsidRDefault="00DE13E8" w:rsidP="00DE13E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9</w:t>
            </w:r>
          </w:p>
        </w:tc>
        <w:tc>
          <w:tcPr>
            <w:tcW w:w="3780" w:type="dxa"/>
          </w:tcPr>
          <w:p w14:paraId="5238EA94" w14:textId="6DA255FD" w:rsidR="00DE13E8" w:rsidRPr="00B24E38" w:rsidRDefault="00DE13E8" w:rsidP="00DE13E8">
            <w:pPr>
              <w:adjustRightInd w:val="0"/>
              <w:snapToGrid w:val="0"/>
              <w:rPr>
                <w:rFonts w:eastAsia="SimSun"/>
                <w:color w:val="000000"/>
                <w:sz w:val="18"/>
                <w:szCs w:val="24"/>
                <w:lang w:val="en-AU" w:eastAsia="zh-CN"/>
              </w:rPr>
            </w:pPr>
            <w:r w:rsidRPr="00B24E38">
              <w:rPr>
                <w:rFonts w:eastAsia="SimSun"/>
                <w:color w:val="000000"/>
                <w:sz w:val="18"/>
                <w:szCs w:val="24"/>
                <w:lang w:val="en-AU" w:eastAsia="zh-CN"/>
              </w:rPr>
              <w:t xml:space="preserve">Admin </w:t>
            </w:r>
            <w:r>
              <w:rPr>
                <w:rFonts w:eastAsia="SimSun"/>
                <w:color w:val="000000"/>
                <w:sz w:val="18"/>
                <w:szCs w:val="24"/>
                <w:lang w:val="en-AU" w:eastAsia="zh-CN"/>
              </w:rPr>
              <w:t>selects a date period for the analytics dashboard</w:t>
            </w:r>
          </w:p>
        </w:tc>
        <w:tc>
          <w:tcPr>
            <w:tcW w:w="3870" w:type="dxa"/>
          </w:tcPr>
          <w:p w14:paraId="6C8C0DA6" w14:textId="0AA4FB05" w:rsidR="00DE13E8" w:rsidRPr="00B24E38" w:rsidRDefault="00DE13E8" w:rsidP="00DE13E8">
            <w:pPr>
              <w:adjustRightInd w:val="0"/>
              <w:snapToGrid w:val="0"/>
              <w:rPr>
                <w:rFonts w:eastAsia="SimSun"/>
                <w:color w:val="000000"/>
                <w:sz w:val="18"/>
                <w:szCs w:val="24"/>
                <w:lang w:val="en-AU" w:eastAsia="zh-CN"/>
              </w:rPr>
            </w:pPr>
            <w:r>
              <w:rPr>
                <w:rFonts w:eastAsia="SimSun"/>
                <w:color w:val="000000"/>
                <w:sz w:val="18"/>
                <w:szCs w:val="24"/>
                <w:lang w:val="en-AU" w:eastAsia="zh-CN"/>
              </w:rPr>
              <w:t>The charts should be rendered based on the report information within the selected date range</w:t>
            </w:r>
          </w:p>
        </w:tc>
        <w:tc>
          <w:tcPr>
            <w:tcW w:w="811" w:type="dxa"/>
          </w:tcPr>
          <w:p w14:paraId="53F489FF" w14:textId="77777777" w:rsidR="00DE13E8" w:rsidRPr="00B24E38" w:rsidRDefault="00DE13E8" w:rsidP="00DE13E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DE13E8" w:rsidRPr="00B24E38" w14:paraId="6E3245F7" w14:textId="77777777" w:rsidTr="00537A89">
        <w:trPr>
          <w:trHeight w:val="207"/>
        </w:trPr>
        <w:tc>
          <w:tcPr>
            <w:tcW w:w="450" w:type="dxa"/>
          </w:tcPr>
          <w:p w14:paraId="3D446E94" w14:textId="4AFA27D5" w:rsidR="00DE13E8" w:rsidRPr="00B24E38" w:rsidRDefault="00DE13E8" w:rsidP="00DE13E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10</w:t>
            </w:r>
          </w:p>
        </w:tc>
        <w:tc>
          <w:tcPr>
            <w:tcW w:w="3780" w:type="dxa"/>
          </w:tcPr>
          <w:p w14:paraId="0552F12C" w14:textId="425CCA6E" w:rsidR="00DE13E8" w:rsidRPr="00B24E38" w:rsidRDefault="00DE13E8" w:rsidP="00DE13E8">
            <w:pPr>
              <w:adjustRightInd w:val="0"/>
              <w:snapToGrid w:val="0"/>
              <w:rPr>
                <w:rFonts w:eastAsia="SimSun"/>
                <w:color w:val="000000"/>
                <w:sz w:val="18"/>
                <w:szCs w:val="24"/>
                <w:lang w:val="en-AU" w:eastAsia="zh-CN"/>
              </w:rPr>
            </w:pPr>
            <w:r w:rsidRPr="00B24E38">
              <w:rPr>
                <w:rFonts w:eastAsia="SimSun"/>
                <w:color w:val="000000"/>
                <w:sz w:val="18"/>
                <w:szCs w:val="24"/>
                <w:lang w:val="en-AU" w:eastAsia="zh-CN"/>
              </w:rPr>
              <w:t>Admin</w:t>
            </w:r>
            <w:r>
              <w:rPr>
                <w:rFonts w:eastAsia="SimSun"/>
                <w:color w:val="000000"/>
                <w:sz w:val="18"/>
                <w:szCs w:val="24"/>
                <w:lang w:val="en-AU" w:eastAsia="zh-CN"/>
              </w:rPr>
              <w:t xml:space="preserve"> select a date period to generate the AI summary</w:t>
            </w:r>
          </w:p>
        </w:tc>
        <w:tc>
          <w:tcPr>
            <w:tcW w:w="3870" w:type="dxa"/>
          </w:tcPr>
          <w:p w14:paraId="59FACA73" w14:textId="19A86146" w:rsidR="00DE13E8" w:rsidRPr="00B24E38" w:rsidRDefault="00DE13E8" w:rsidP="00DE13E8">
            <w:pPr>
              <w:adjustRightInd w:val="0"/>
              <w:snapToGrid w:val="0"/>
              <w:rPr>
                <w:rFonts w:eastAsia="SimSun"/>
                <w:color w:val="000000"/>
                <w:sz w:val="18"/>
                <w:szCs w:val="24"/>
                <w:lang w:val="en-AU" w:eastAsia="zh-CN"/>
              </w:rPr>
            </w:pPr>
            <w:r>
              <w:rPr>
                <w:rFonts w:eastAsia="SimSun"/>
                <w:color w:val="000000"/>
                <w:sz w:val="18"/>
                <w:szCs w:val="24"/>
                <w:lang w:val="en-AU" w:eastAsia="zh-CN"/>
              </w:rPr>
              <w:t>The AI summary should only conclude the report that is reported within the selected date range</w:t>
            </w:r>
          </w:p>
        </w:tc>
        <w:tc>
          <w:tcPr>
            <w:tcW w:w="811" w:type="dxa"/>
          </w:tcPr>
          <w:p w14:paraId="053570BA" w14:textId="77777777" w:rsidR="00DE13E8" w:rsidRPr="00B24E38" w:rsidRDefault="00DE13E8" w:rsidP="00DE13E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DE13E8" w:rsidRPr="00B24E38" w14:paraId="742958AA" w14:textId="77777777" w:rsidTr="00537A89">
        <w:trPr>
          <w:trHeight w:val="207"/>
        </w:trPr>
        <w:tc>
          <w:tcPr>
            <w:tcW w:w="450" w:type="dxa"/>
          </w:tcPr>
          <w:p w14:paraId="19B30FFD" w14:textId="4523AD84" w:rsidR="00DE13E8" w:rsidRPr="00B24E38" w:rsidRDefault="00DE13E8" w:rsidP="00DE13E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1</w:t>
            </w:r>
            <w:r>
              <w:rPr>
                <w:rFonts w:eastAsia="SimSun"/>
                <w:color w:val="000000"/>
                <w:sz w:val="18"/>
                <w:szCs w:val="24"/>
                <w:lang w:val="en-AU" w:eastAsia="zh-CN"/>
              </w:rPr>
              <w:t>1</w:t>
            </w:r>
          </w:p>
        </w:tc>
        <w:tc>
          <w:tcPr>
            <w:tcW w:w="3780" w:type="dxa"/>
          </w:tcPr>
          <w:p w14:paraId="05792F1C" w14:textId="24601B00" w:rsidR="00DE13E8" w:rsidRPr="00B24E38" w:rsidRDefault="00DE13E8" w:rsidP="00DE13E8">
            <w:pPr>
              <w:adjustRightInd w:val="0"/>
              <w:snapToGrid w:val="0"/>
              <w:rPr>
                <w:rFonts w:eastAsia="SimSun"/>
                <w:color w:val="000000"/>
                <w:sz w:val="18"/>
                <w:szCs w:val="24"/>
                <w:lang w:val="en-AU" w:eastAsia="zh-CN"/>
              </w:rPr>
            </w:pPr>
            <w:r w:rsidRPr="00B24E38">
              <w:rPr>
                <w:rFonts w:eastAsia="SimSun"/>
                <w:color w:val="000000"/>
                <w:sz w:val="18"/>
                <w:szCs w:val="24"/>
                <w:lang w:val="en-AU" w:eastAsia="zh-CN"/>
              </w:rPr>
              <w:t xml:space="preserve">Admin </w:t>
            </w:r>
            <w:r>
              <w:rPr>
                <w:rFonts w:eastAsia="SimSun"/>
                <w:color w:val="000000"/>
                <w:sz w:val="18"/>
                <w:szCs w:val="24"/>
                <w:lang w:val="en-AU" w:eastAsia="zh-CN"/>
              </w:rPr>
              <w:t>did not select a date period</w:t>
            </w:r>
          </w:p>
        </w:tc>
        <w:tc>
          <w:tcPr>
            <w:tcW w:w="3870" w:type="dxa"/>
          </w:tcPr>
          <w:p w14:paraId="1511029E" w14:textId="46DD3A4A" w:rsidR="00DE13E8" w:rsidRPr="00B24E38" w:rsidRDefault="00DE13E8" w:rsidP="00DE13E8">
            <w:pPr>
              <w:adjustRightInd w:val="0"/>
              <w:snapToGrid w:val="0"/>
              <w:rPr>
                <w:rFonts w:eastAsia="SimSun"/>
                <w:color w:val="000000"/>
                <w:sz w:val="18"/>
                <w:szCs w:val="24"/>
                <w:lang w:val="en-AU" w:eastAsia="zh-CN"/>
              </w:rPr>
            </w:pPr>
            <w:r>
              <w:rPr>
                <w:rFonts w:eastAsia="SimSun"/>
                <w:color w:val="000000"/>
                <w:sz w:val="18"/>
                <w:szCs w:val="24"/>
                <w:lang w:val="en-AU" w:eastAsia="zh-CN"/>
              </w:rPr>
              <w:t>Show an alert message to inform the admin to select a data range</w:t>
            </w:r>
            <w:r w:rsidRPr="00B24E38">
              <w:rPr>
                <w:rFonts w:eastAsia="SimSun"/>
                <w:color w:val="000000"/>
                <w:sz w:val="18"/>
                <w:szCs w:val="24"/>
                <w:lang w:val="en-AU" w:eastAsia="zh-CN"/>
              </w:rPr>
              <w:t>.</w:t>
            </w:r>
          </w:p>
        </w:tc>
        <w:tc>
          <w:tcPr>
            <w:tcW w:w="811" w:type="dxa"/>
          </w:tcPr>
          <w:p w14:paraId="489E18C7" w14:textId="77777777" w:rsidR="00DE13E8" w:rsidRPr="00B24E38" w:rsidRDefault="00DE13E8" w:rsidP="00DE13E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r w:rsidR="00DE13E8" w:rsidRPr="00B24E38" w14:paraId="78F6D350" w14:textId="77777777" w:rsidTr="00537A89">
        <w:trPr>
          <w:trHeight w:val="207"/>
        </w:trPr>
        <w:tc>
          <w:tcPr>
            <w:tcW w:w="450" w:type="dxa"/>
          </w:tcPr>
          <w:p w14:paraId="6D03511F" w14:textId="01E980F0" w:rsidR="00DE13E8" w:rsidRPr="00B24E38" w:rsidRDefault="00DE13E8" w:rsidP="00DE13E8">
            <w:pPr>
              <w:adjustRightInd w:val="0"/>
              <w:snapToGrid w:val="0"/>
              <w:jc w:val="center"/>
              <w:rPr>
                <w:rFonts w:eastAsia="SimSun"/>
                <w:color w:val="000000"/>
                <w:sz w:val="18"/>
                <w:szCs w:val="24"/>
                <w:lang w:val="en-AU" w:eastAsia="zh-CN"/>
              </w:rPr>
            </w:pPr>
            <w:r>
              <w:rPr>
                <w:rFonts w:eastAsia="SimSun"/>
                <w:color w:val="000000"/>
                <w:sz w:val="18"/>
                <w:szCs w:val="24"/>
                <w:lang w:val="en-AU" w:eastAsia="zh-CN"/>
              </w:rPr>
              <w:t>12</w:t>
            </w:r>
          </w:p>
        </w:tc>
        <w:tc>
          <w:tcPr>
            <w:tcW w:w="3780" w:type="dxa"/>
          </w:tcPr>
          <w:p w14:paraId="334BF3D2" w14:textId="637DD50F" w:rsidR="00DE13E8" w:rsidRPr="00B24E38" w:rsidRDefault="00DE13E8" w:rsidP="00DE13E8">
            <w:pPr>
              <w:adjustRightInd w:val="0"/>
              <w:snapToGrid w:val="0"/>
              <w:rPr>
                <w:rFonts w:eastAsia="SimSun"/>
                <w:color w:val="000000"/>
                <w:sz w:val="18"/>
                <w:szCs w:val="24"/>
                <w:lang w:val="en-AU" w:eastAsia="zh-CN"/>
              </w:rPr>
            </w:pPr>
            <w:r w:rsidRPr="00B24E38">
              <w:rPr>
                <w:rFonts w:eastAsia="SimSun"/>
                <w:color w:val="000000"/>
                <w:sz w:val="18"/>
                <w:szCs w:val="24"/>
                <w:lang w:val="en-AU" w:eastAsia="zh-CN"/>
              </w:rPr>
              <w:t>Admin select a time frame to generate report</w:t>
            </w:r>
          </w:p>
        </w:tc>
        <w:tc>
          <w:tcPr>
            <w:tcW w:w="3870" w:type="dxa"/>
          </w:tcPr>
          <w:p w14:paraId="03D59CE1" w14:textId="6D6392B6" w:rsidR="00DE13E8" w:rsidRDefault="00DE13E8" w:rsidP="00DE13E8">
            <w:pPr>
              <w:adjustRightInd w:val="0"/>
              <w:snapToGrid w:val="0"/>
              <w:rPr>
                <w:rFonts w:eastAsia="SimSun"/>
                <w:color w:val="000000"/>
                <w:sz w:val="18"/>
                <w:szCs w:val="24"/>
                <w:lang w:val="en-AU" w:eastAsia="zh-CN"/>
              </w:rPr>
            </w:pPr>
            <w:r w:rsidRPr="00B24E38">
              <w:rPr>
                <w:rFonts w:eastAsia="SimSun"/>
                <w:color w:val="000000"/>
                <w:sz w:val="18"/>
                <w:szCs w:val="24"/>
                <w:lang w:val="en-AU" w:eastAsia="zh-CN"/>
              </w:rPr>
              <w:t xml:space="preserve">The report of the specific timeframe </w:t>
            </w:r>
            <w:r>
              <w:rPr>
                <w:rFonts w:eastAsia="SimSun"/>
                <w:color w:val="000000"/>
                <w:sz w:val="18"/>
                <w:szCs w:val="24"/>
                <w:lang w:val="en-AU" w:eastAsia="zh-CN"/>
              </w:rPr>
              <w:t xml:space="preserve">is </w:t>
            </w:r>
            <w:r w:rsidRPr="00B24E38">
              <w:rPr>
                <w:rFonts w:eastAsia="SimSun"/>
                <w:color w:val="000000"/>
                <w:sz w:val="18"/>
                <w:szCs w:val="24"/>
                <w:lang w:val="en-AU" w:eastAsia="zh-CN"/>
              </w:rPr>
              <w:t>show</w:t>
            </w:r>
            <w:r>
              <w:rPr>
                <w:rFonts w:eastAsia="SimSun"/>
                <w:color w:val="000000"/>
                <w:sz w:val="18"/>
                <w:szCs w:val="24"/>
                <w:lang w:val="en-AU" w:eastAsia="zh-CN"/>
              </w:rPr>
              <w:t>ed</w:t>
            </w:r>
            <w:r w:rsidRPr="00B24E38">
              <w:rPr>
                <w:rFonts w:eastAsia="SimSun"/>
                <w:color w:val="000000"/>
                <w:sz w:val="18"/>
                <w:szCs w:val="24"/>
                <w:lang w:val="en-AU" w:eastAsia="zh-CN"/>
              </w:rPr>
              <w:t xml:space="preserve"> to the admin</w:t>
            </w:r>
            <w:r>
              <w:rPr>
                <w:rFonts w:eastAsia="SimSun"/>
                <w:color w:val="000000"/>
                <w:sz w:val="18"/>
                <w:szCs w:val="24"/>
                <w:lang w:val="en-AU" w:eastAsia="zh-CN"/>
              </w:rPr>
              <w:t>.</w:t>
            </w:r>
          </w:p>
        </w:tc>
        <w:tc>
          <w:tcPr>
            <w:tcW w:w="811" w:type="dxa"/>
          </w:tcPr>
          <w:p w14:paraId="34F01232" w14:textId="20005066" w:rsidR="00DE13E8" w:rsidRPr="00B24E38" w:rsidRDefault="00DE13E8" w:rsidP="00DE13E8">
            <w:pPr>
              <w:adjustRightInd w:val="0"/>
              <w:snapToGrid w:val="0"/>
              <w:jc w:val="center"/>
              <w:rPr>
                <w:rFonts w:eastAsia="SimSun"/>
                <w:color w:val="000000"/>
                <w:sz w:val="18"/>
                <w:szCs w:val="24"/>
                <w:lang w:val="en-AU" w:eastAsia="zh-CN"/>
              </w:rPr>
            </w:pPr>
            <w:r w:rsidRPr="00B24E38">
              <w:rPr>
                <w:rFonts w:eastAsia="SimSun"/>
                <w:color w:val="000000"/>
                <w:sz w:val="18"/>
                <w:szCs w:val="24"/>
                <w:lang w:val="en-AU" w:eastAsia="zh-CN"/>
              </w:rPr>
              <w:t>Passed</w:t>
            </w:r>
          </w:p>
        </w:tc>
      </w:tr>
    </w:tbl>
    <w:p w14:paraId="69666308" w14:textId="28D26784" w:rsidR="00A75CD1" w:rsidRDefault="00A75CD1" w:rsidP="00A75CD1">
      <w:pPr>
        <w:pStyle w:val="Heading1"/>
      </w:pPr>
      <w:r>
        <w:t>USABILITY TESTING</w:t>
      </w:r>
    </w:p>
    <w:p w14:paraId="04B5FE7B" w14:textId="00D47A96" w:rsidR="00A04D60" w:rsidRDefault="00A04D60" w:rsidP="00A75CD1">
      <w:pPr>
        <w:pStyle w:val="Paragraph"/>
        <w:rPr>
          <w:lang w:val="en-GB"/>
        </w:rPr>
      </w:pPr>
      <w:r w:rsidRPr="00A04D60">
        <w:t>A survey was conducted to evaluate the usability of the proposed system, receiving a total of 30 responses from students at Multimedia University. The majority of respondents were from the Melaka campus, with a smaller number from the Cyberjaya campus. The participants included 26 undergraduate students, 2 postgraduate students, 1 diploma student, and 1 foundation student. The purpose of the survey was to gather students' opinions on the proposed system and assess their willingness to adopt it if implemented on campus</w:t>
      </w:r>
      <w:r w:rsidR="00CA785F">
        <w:t xml:space="preserve"> </w:t>
      </w:r>
      <w:r w:rsidR="00CA785F" w:rsidRPr="00751EA0">
        <w:t>(see Figure 7)</w:t>
      </w:r>
      <w:r w:rsidRPr="00751EA0">
        <w:t>.</w:t>
      </w:r>
    </w:p>
    <w:p w14:paraId="638A3DFA" w14:textId="77777777" w:rsidR="00BB5C7E" w:rsidRPr="00A75CD1" w:rsidRDefault="00BB5C7E" w:rsidP="00A75CD1">
      <w:pPr>
        <w:pStyle w:val="Paragrap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65"/>
        <w:gridCol w:w="4695"/>
      </w:tblGrid>
      <w:tr w:rsidR="00FE2A4F" w14:paraId="6E7EA0F3" w14:textId="77777777" w:rsidTr="00A1225C">
        <w:tc>
          <w:tcPr>
            <w:tcW w:w="4675" w:type="dxa"/>
          </w:tcPr>
          <w:p w14:paraId="3A5F732C" w14:textId="771EE919" w:rsidR="00FE2A4F" w:rsidRDefault="00FE2A4F" w:rsidP="00FE2A4F">
            <w:pPr>
              <w:pStyle w:val="Paragraph"/>
              <w:ind w:firstLine="0"/>
              <w:jc w:val="center"/>
              <w:rPr>
                <w:noProof/>
                <w:lang w:val="en-GB"/>
              </w:rPr>
            </w:pPr>
            <w:r w:rsidRPr="00A75CD1">
              <w:rPr>
                <w:noProof/>
                <w:lang w:val="en-GB"/>
              </w:rPr>
              <w:drawing>
                <wp:inline distT="0" distB="0" distL="0" distR="0" wp14:anchorId="77E154D9" wp14:editId="5BD6593C">
                  <wp:extent cx="2830827" cy="1499870"/>
                  <wp:effectExtent l="19050" t="19050" r="27305" b="24130"/>
                  <wp:docPr id="1287867688" name="Picture 1"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867688" name="Picture 1" descr="A screenshot of a graph&#10;&#10;AI-generated content may be incorrect."/>
                          <pic:cNvPicPr/>
                        </pic:nvPicPr>
                        <pic:blipFill rotWithShape="1">
                          <a:blip r:embed="rId28">
                            <a:extLst>
                              <a:ext uri="{BEBA8EAE-BF5A-486C-A8C5-ECC9F3942E4B}">
                                <a14:imgProps xmlns:a14="http://schemas.microsoft.com/office/drawing/2010/main">
                                  <a14:imgLayer r:embed="rId29">
                                    <a14:imgEffect>
                                      <a14:sharpenSoften amount="25000"/>
                                    </a14:imgEffect>
                                    <a14:imgEffect>
                                      <a14:brightnessContrast contrast="-20000"/>
                                    </a14:imgEffect>
                                  </a14:imgLayer>
                                </a14:imgProps>
                              </a:ext>
                            </a:extLst>
                          </a:blip>
                          <a:srcRect l="4143" r="13027" b="5281"/>
                          <a:stretch>
                            <a:fillRect/>
                          </a:stretch>
                        </pic:blipFill>
                        <pic:spPr bwMode="auto">
                          <a:xfrm>
                            <a:off x="0" y="0"/>
                            <a:ext cx="2887594" cy="1529947"/>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c>
          <w:tcPr>
            <w:tcW w:w="4675" w:type="dxa"/>
          </w:tcPr>
          <w:p w14:paraId="7AD23D17" w14:textId="77515026" w:rsidR="00FE2A4F" w:rsidRDefault="00FE2A4F" w:rsidP="00FE2A4F">
            <w:pPr>
              <w:pStyle w:val="Paragraph"/>
              <w:ind w:firstLine="0"/>
              <w:jc w:val="center"/>
              <w:rPr>
                <w:noProof/>
                <w:lang w:val="en-GB"/>
              </w:rPr>
            </w:pPr>
            <w:r w:rsidRPr="00A75CD1">
              <w:rPr>
                <w:noProof/>
                <w:lang w:val="en-GB"/>
              </w:rPr>
              <w:drawing>
                <wp:inline distT="0" distB="0" distL="0" distR="0" wp14:anchorId="057CC4B5" wp14:editId="73E50507">
                  <wp:extent cx="2859957" cy="1500187"/>
                  <wp:effectExtent l="19050" t="19050" r="17145" b="24130"/>
                  <wp:docPr id="78454115" name="Picture 1" descr="A screenshot of a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54115" name="Picture 1" descr="A screenshot of a graph&#10;&#10;AI-generated content may be incorrect."/>
                          <pic:cNvPicPr/>
                        </pic:nvPicPr>
                        <pic:blipFill rotWithShape="1">
                          <a:blip r:embed="rId30">
                            <a:extLst>
                              <a:ext uri="{BEBA8EAE-BF5A-486C-A8C5-ECC9F3942E4B}">
                                <a14:imgProps xmlns:a14="http://schemas.microsoft.com/office/drawing/2010/main">
                                  <a14:imgLayer r:embed="rId31">
                                    <a14:imgEffect>
                                      <a14:sharpenSoften amount="25000"/>
                                    </a14:imgEffect>
                                    <a14:imgEffect>
                                      <a14:brightnessContrast contrast="-20000"/>
                                    </a14:imgEffect>
                                  </a14:imgLayer>
                                </a14:imgProps>
                              </a:ext>
                            </a:extLst>
                          </a:blip>
                          <a:srcRect l="4059" r="11834" b="15474"/>
                          <a:stretch>
                            <a:fillRect/>
                          </a:stretch>
                        </pic:blipFill>
                        <pic:spPr bwMode="auto">
                          <a:xfrm>
                            <a:off x="0" y="0"/>
                            <a:ext cx="2860445" cy="1500443"/>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tc>
      </w:tr>
      <w:tr w:rsidR="00FE2A4F" w14:paraId="2ECAD5C1" w14:textId="77777777" w:rsidTr="00A1225C">
        <w:tc>
          <w:tcPr>
            <w:tcW w:w="4675" w:type="dxa"/>
          </w:tcPr>
          <w:p w14:paraId="0AF18563" w14:textId="0C0F865A" w:rsidR="00FE2A4F" w:rsidRPr="00A1225C" w:rsidRDefault="00FE2A4F" w:rsidP="00FE2A4F">
            <w:pPr>
              <w:pStyle w:val="Paragraph"/>
              <w:ind w:firstLine="0"/>
              <w:jc w:val="center"/>
              <w:rPr>
                <w:b/>
                <w:bCs/>
                <w:noProof/>
                <w:sz w:val="18"/>
                <w:szCs w:val="18"/>
                <w:lang w:val="en-GB"/>
              </w:rPr>
            </w:pPr>
            <w:r w:rsidRPr="00A1225C">
              <w:rPr>
                <w:b/>
                <w:bCs/>
                <w:noProof/>
                <w:sz w:val="18"/>
                <w:szCs w:val="18"/>
                <w:lang w:val="en-GB"/>
              </w:rPr>
              <w:t>(a)</w:t>
            </w:r>
          </w:p>
        </w:tc>
        <w:tc>
          <w:tcPr>
            <w:tcW w:w="4675" w:type="dxa"/>
          </w:tcPr>
          <w:p w14:paraId="6E96EB39" w14:textId="147B259E" w:rsidR="00FE2A4F" w:rsidRPr="00A1225C" w:rsidRDefault="00FE2A4F" w:rsidP="00FE2A4F">
            <w:pPr>
              <w:pStyle w:val="Paragraph"/>
              <w:ind w:firstLine="0"/>
              <w:jc w:val="center"/>
              <w:rPr>
                <w:b/>
                <w:bCs/>
                <w:noProof/>
                <w:sz w:val="18"/>
                <w:szCs w:val="18"/>
                <w:lang w:val="en-GB"/>
              </w:rPr>
            </w:pPr>
            <w:r w:rsidRPr="00A1225C">
              <w:rPr>
                <w:b/>
                <w:bCs/>
                <w:noProof/>
                <w:sz w:val="18"/>
                <w:szCs w:val="18"/>
                <w:lang w:val="en-GB"/>
              </w:rPr>
              <w:t>(b)</w:t>
            </w:r>
          </w:p>
        </w:tc>
      </w:tr>
    </w:tbl>
    <w:p w14:paraId="18E524C2" w14:textId="3AF208CB" w:rsidR="00FE2A4F" w:rsidRDefault="00A1225C" w:rsidP="00A75CD1">
      <w:pPr>
        <w:pStyle w:val="TableCaption"/>
        <w:rPr>
          <w:szCs w:val="16"/>
          <w:lang w:val="en-GB"/>
        </w:rPr>
      </w:pPr>
      <w:r w:rsidRPr="00A1225C">
        <w:rPr>
          <w:b/>
          <w:bCs/>
          <w:szCs w:val="16"/>
          <w:lang w:val="en-GB"/>
        </w:rPr>
        <w:t xml:space="preserve">FIGURE </w:t>
      </w:r>
      <w:r>
        <w:rPr>
          <w:b/>
          <w:bCs/>
          <w:szCs w:val="16"/>
          <w:lang w:val="en-GB"/>
        </w:rPr>
        <w:t>7</w:t>
      </w:r>
      <w:r w:rsidRPr="00A1225C">
        <w:rPr>
          <w:b/>
          <w:bCs/>
          <w:szCs w:val="16"/>
          <w:lang w:val="en-GB"/>
        </w:rPr>
        <w:t>.</w:t>
      </w:r>
      <w:r w:rsidRPr="00A1225C">
        <w:rPr>
          <w:szCs w:val="16"/>
        </w:rPr>
        <w:t xml:space="preserve"> Majority of </w:t>
      </w:r>
      <w:r w:rsidR="00FA4092">
        <w:rPr>
          <w:szCs w:val="16"/>
        </w:rPr>
        <w:t>s</w:t>
      </w:r>
      <w:r w:rsidRPr="00A1225C">
        <w:rPr>
          <w:szCs w:val="16"/>
        </w:rPr>
        <w:t xml:space="preserve">tudents </w:t>
      </w:r>
      <w:r w:rsidR="00FA4092">
        <w:rPr>
          <w:szCs w:val="16"/>
        </w:rPr>
        <w:t>a</w:t>
      </w:r>
      <w:r w:rsidRPr="00A1225C">
        <w:rPr>
          <w:szCs w:val="16"/>
        </w:rPr>
        <w:t xml:space="preserve">greed: (a) </w:t>
      </w:r>
      <w:r w:rsidR="00537A89">
        <w:rPr>
          <w:szCs w:val="16"/>
        </w:rPr>
        <w:t>T</w:t>
      </w:r>
      <w:r w:rsidRPr="00A1225C">
        <w:rPr>
          <w:szCs w:val="16"/>
        </w:rPr>
        <w:t xml:space="preserve">he </w:t>
      </w:r>
      <w:r w:rsidR="00FA4092">
        <w:rPr>
          <w:szCs w:val="16"/>
        </w:rPr>
        <w:t>m</w:t>
      </w:r>
      <w:r w:rsidRPr="00A1225C">
        <w:rPr>
          <w:szCs w:val="16"/>
        </w:rPr>
        <w:t xml:space="preserve">ap </w:t>
      </w:r>
      <w:r w:rsidR="00FA4092">
        <w:rPr>
          <w:szCs w:val="16"/>
        </w:rPr>
        <w:t>f</w:t>
      </w:r>
      <w:r w:rsidRPr="00A1225C">
        <w:rPr>
          <w:szCs w:val="16"/>
        </w:rPr>
        <w:t xml:space="preserve">eature </w:t>
      </w:r>
      <w:r w:rsidR="00FA4092">
        <w:rPr>
          <w:szCs w:val="16"/>
        </w:rPr>
        <w:t>s</w:t>
      </w:r>
      <w:r w:rsidRPr="00A1225C">
        <w:rPr>
          <w:szCs w:val="16"/>
        </w:rPr>
        <w:t xml:space="preserve">implifies </w:t>
      </w:r>
      <w:r w:rsidR="00FA4092">
        <w:rPr>
          <w:szCs w:val="16"/>
        </w:rPr>
        <w:t>f</w:t>
      </w:r>
      <w:r w:rsidRPr="00A1225C">
        <w:rPr>
          <w:szCs w:val="16"/>
        </w:rPr>
        <w:t xml:space="preserve">orm </w:t>
      </w:r>
      <w:r w:rsidR="00FA4092">
        <w:rPr>
          <w:szCs w:val="16"/>
        </w:rPr>
        <w:t>s</w:t>
      </w:r>
      <w:r w:rsidRPr="00A1225C">
        <w:rPr>
          <w:szCs w:val="16"/>
        </w:rPr>
        <w:t xml:space="preserve">ubmission, and (b) </w:t>
      </w:r>
      <w:r w:rsidR="00537A89">
        <w:rPr>
          <w:szCs w:val="16"/>
        </w:rPr>
        <w:t>T</w:t>
      </w:r>
      <w:r w:rsidRPr="00A1225C">
        <w:rPr>
          <w:szCs w:val="16"/>
        </w:rPr>
        <w:t xml:space="preserve">he </w:t>
      </w:r>
      <w:r w:rsidR="00FA4092">
        <w:rPr>
          <w:szCs w:val="16"/>
        </w:rPr>
        <w:t>a</w:t>
      </w:r>
      <w:r w:rsidRPr="00A1225C">
        <w:rPr>
          <w:szCs w:val="16"/>
        </w:rPr>
        <w:t xml:space="preserve">nalytics </w:t>
      </w:r>
      <w:r w:rsidR="00FA4092">
        <w:rPr>
          <w:szCs w:val="16"/>
        </w:rPr>
        <w:t>d</w:t>
      </w:r>
      <w:r w:rsidRPr="00A1225C">
        <w:rPr>
          <w:szCs w:val="16"/>
        </w:rPr>
        <w:t xml:space="preserve">ashboard and AI </w:t>
      </w:r>
      <w:r w:rsidR="00FA4092">
        <w:rPr>
          <w:szCs w:val="16"/>
        </w:rPr>
        <w:t>a</w:t>
      </w:r>
      <w:r w:rsidRPr="00A1225C">
        <w:rPr>
          <w:szCs w:val="16"/>
        </w:rPr>
        <w:t xml:space="preserve">nalysis </w:t>
      </w:r>
      <w:r w:rsidR="00FA4092">
        <w:rPr>
          <w:szCs w:val="16"/>
        </w:rPr>
        <w:t>i</w:t>
      </w:r>
      <w:r w:rsidRPr="00A1225C">
        <w:rPr>
          <w:szCs w:val="16"/>
        </w:rPr>
        <w:t xml:space="preserve">mprove FMD </w:t>
      </w:r>
      <w:r w:rsidR="00FA4092">
        <w:rPr>
          <w:szCs w:val="16"/>
        </w:rPr>
        <w:t>d</w:t>
      </w:r>
      <w:r w:rsidRPr="00A1225C">
        <w:rPr>
          <w:szCs w:val="16"/>
        </w:rPr>
        <w:t>ecision-</w:t>
      </w:r>
      <w:r w:rsidR="00FA4092">
        <w:rPr>
          <w:szCs w:val="16"/>
        </w:rPr>
        <w:t>m</w:t>
      </w:r>
      <w:r w:rsidRPr="00A1225C">
        <w:rPr>
          <w:szCs w:val="16"/>
        </w:rPr>
        <w:t>aking</w:t>
      </w:r>
    </w:p>
    <w:p w14:paraId="1BC98D77" w14:textId="77777777" w:rsidR="00A1225C" w:rsidRDefault="00A1225C" w:rsidP="00A75CD1">
      <w:pPr>
        <w:pStyle w:val="Paragraph"/>
        <w:rPr>
          <w:lang w:val="en-GB"/>
        </w:rPr>
      </w:pPr>
    </w:p>
    <w:p w14:paraId="3018A53F" w14:textId="77777777" w:rsidR="007A40A9" w:rsidRPr="00A1225C" w:rsidRDefault="007A40A9" w:rsidP="00265C79">
      <w:pPr>
        <w:pStyle w:val="Paragraph"/>
        <w:ind w:firstLine="288"/>
        <w:rPr>
          <w:lang w:val="en-GB"/>
        </w:rPr>
      </w:pPr>
      <w:r>
        <w:lastRenderedPageBreak/>
        <w:t xml:space="preserve">From Figure 7(a), </w:t>
      </w:r>
      <w:r w:rsidRPr="00A75CD1">
        <w:t xml:space="preserve">28 out of 30 respondents agreed that it is easier now to select the location when filling in the </w:t>
      </w:r>
      <w:r>
        <w:rPr>
          <w:rFonts w:hint="eastAsia"/>
          <w:lang w:eastAsia="zh-CN"/>
        </w:rPr>
        <w:t xml:space="preserve">submission </w:t>
      </w:r>
      <w:r w:rsidRPr="00A75CD1">
        <w:t>form</w:t>
      </w:r>
      <w:r>
        <w:rPr>
          <w:rFonts w:hint="eastAsia"/>
          <w:lang w:eastAsia="zh-CN"/>
        </w:rPr>
        <w:t xml:space="preserve"> </w:t>
      </w:r>
      <w:r>
        <w:rPr>
          <w:rFonts w:eastAsia="MS Mincho"/>
          <w:lang w:eastAsia="ja-JP"/>
        </w:rPr>
        <w:t>for reporting facility issues</w:t>
      </w:r>
      <w:r>
        <w:t xml:space="preserve">. This is thanks to the map feature which makes pinpointing location more intuitive than the traditional form filling approach. </w:t>
      </w:r>
      <w:r w:rsidRPr="00A75CD1">
        <w:rPr>
          <w:lang w:val="en-GB"/>
        </w:rPr>
        <w:t xml:space="preserve">As shown in Figure </w:t>
      </w:r>
      <w:r>
        <w:rPr>
          <w:lang w:val="en-GB"/>
        </w:rPr>
        <w:t>7(b)</w:t>
      </w:r>
      <w:r w:rsidRPr="00A75CD1">
        <w:rPr>
          <w:lang w:val="en-GB"/>
        </w:rPr>
        <w:t>, 22 out of 30 respondents agreed that the analytic dashboard and AI analysis feature could help to provide useful insights to F</w:t>
      </w:r>
      <w:r>
        <w:rPr>
          <w:lang w:val="en-GB"/>
        </w:rPr>
        <w:t xml:space="preserve">acility </w:t>
      </w:r>
      <w:r w:rsidRPr="00A75CD1">
        <w:rPr>
          <w:lang w:val="en-GB"/>
        </w:rPr>
        <w:t>M</w:t>
      </w:r>
      <w:r>
        <w:rPr>
          <w:lang w:val="en-GB"/>
        </w:rPr>
        <w:t xml:space="preserve">anagement </w:t>
      </w:r>
      <w:r w:rsidRPr="00A75CD1">
        <w:rPr>
          <w:lang w:val="en-GB"/>
        </w:rPr>
        <w:t>D</w:t>
      </w:r>
      <w:r>
        <w:rPr>
          <w:lang w:val="en-GB"/>
        </w:rPr>
        <w:t>epartment (FMD)</w:t>
      </w:r>
      <w:r w:rsidRPr="00A75CD1">
        <w:rPr>
          <w:lang w:val="en-GB"/>
        </w:rPr>
        <w:t xml:space="preserve"> in improving the facility management. The other 8 respondents reflected that although the dashboard visualizes the fundamentals insights, it does</w:t>
      </w:r>
      <w:r>
        <w:rPr>
          <w:lang w:val="en-GB"/>
        </w:rPr>
        <w:t xml:space="preserve"> </w:t>
      </w:r>
      <w:r w:rsidRPr="00A75CD1">
        <w:rPr>
          <w:lang w:val="en-GB"/>
        </w:rPr>
        <w:t>n</w:t>
      </w:r>
      <w:r>
        <w:rPr>
          <w:lang w:val="en-GB"/>
        </w:rPr>
        <w:t>o</w:t>
      </w:r>
      <w:r w:rsidRPr="00A75CD1">
        <w:rPr>
          <w:lang w:val="en-GB"/>
        </w:rPr>
        <w:t>t provide any patterns like the AI analysis feature. Some of them recommended that instead of just displaying the numbers, predictive features can be added to the charts. While some also recommend integrating this feature to the user portal instead of making it an exclusive feature to the administrator.</w:t>
      </w:r>
    </w:p>
    <w:p w14:paraId="0D55A52B" w14:textId="76774EB9" w:rsidR="00A75CD1" w:rsidRDefault="00A75CD1" w:rsidP="00265C79">
      <w:pPr>
        <w:pStyle w:val="Paragraph"/>
        <w:ind w:firstLine="288"/>
        <w:rPr>
          <w:lang w:val="en-GB"/>
        </w:rPr>
      </w:pPr>
      <w:r w:rsidRPr="00A75CD1">
        <w:rPr>
          <w:lang w:val="en-GB"/>
        </w:rPr>
        <w:t>From Figure</w:t>
      </w:r>
      <w:r w:rsidR="00A1225C">
        <w:rPr>
          <w:lang w:val="en-GB"/>
        </w:rPr>
        <w:t xml:space="preserve"> 8</w:t>
      </w:r>
      <w:r w:rsidRPr="00A75CD1">
        <w:rPr>
          <w:lang w:val="en-GB"/>
        </w:rPr>
        <w:t>, majority of the respondents are willing to use the proposed system and agreed that it can help the FMD to manage facility issues better. The implemented map component provides a straightforward approach to pinpoint the location instead of going through series of input field when selecting the location. The availability of the analytics dashboard and ability to provide quick visualization and analysis helps FMD to better understand the pattern of the reported facility issues.</w:t>
      </w:r>
    </w:p>
    <w:p w14:paraId="54A3CBCE" w14:textId="77777777" w:rsidR="00A1225C" w:rsidRDefault="00A1225C" w:rsidP="00FE2A4F">
      <w:pPr>
        <w:pStyle w:val="Paragraph"/>
        <w:ind w:firstLine="0"/>
        <w:jc w:val="center"/>
        <w:rPr>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2"/>
        <w:gridCol w:w="4768"/>
      </w:tblGrid>
      <w:tr w:rsidR="00E35FD4" w14:paraId="12D3FD9D" w14:textId="77777777" w:rsidTr="00A1225C">
        <w:tc>
          <w:tcPr>
            <w:tcW w:w="4675" w:type="dxa"/>
          </w:tcPr>
          <w:p w14:paraId="1B07C445" w14:textId="7DDAF856" w:rsidR="00A1225C" w:rsidRDefault="00E35FD4" w:rsidP="00FE2A4F">
            <w:pPr>
              <w:pStyle w:val="Paragraph"/>
              <w:ind w:firstLine="0"/>
              <w:jc w:val="center"/>
              <w:rPr>
                <w:lang w:val="en-GB"/>
              </w:rPr>
            </w:pPr>
            <w:r w:rsidRPr="00E35FD4">
              <w:rPr>
                <w:noProof/>
                <w:lang w:val="en-GB"/>
              </w:rPr>
              <w:drawing>
                <wp:inline distT="0" distB="0" distL="0" distR="0" wp14:anchorId="5475E650" wp14:editId="07621810">
                  <wp:extent cx="2796023" cy="1038651"/>
                  <wp:effectExtent l="19050" t="19050" r="23495" b="28575"/>
                  <wp:docPr id="12909522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952228" name=""/>
                          <pic:cNvPicPr/>
                        </pic:nvPicPr>
                        <pic:blipFill>
                          <a:blip r:embed="rId32">
                            <a:extLst>
                              <a:ext uri="{BEBA8EAE-BF5A-486C-A8C5-ECC9F3942E4B}">
                                <a14:imgProps xmlns:a14="http://schemas.microsoft.com/office/drawing/2010/main">
                                  <a14:imgLayer r:embed="rId33">
                                    <a14:imgEffect>
                                      <a14:sharpenSoften amount="25000"/>
                                    </a14:imgEffect>
                                    <a14:imgEffect>
                                      <a14:brightnessContrast contrast="-20000"/>
                                    </a14:imgEffect>
                                  </a14:imgLayer>
                                </a14:imgProps>
                              </a:ext>
                            </a:extLst>
                          </a:blip>
                          <a:stretch>
                            <a:fillRect/>
                          </a:stretch>
                        </pic:blipFill>
                        <pic:spPr>
                          <a:xfrm>
                            <a:off x="0" y="0"/>
                            <a:ext cx="2825488" cy="1049596"/>
                          </a:xfrm>
                          <a:prstGeom prst="rect">
                            <a:avLst/>
                          </a:prstGeom>
                          <a:ln>
                            <a:solidFill>
                              <a:schemeClr val="tx1"/>
                            </a:solidFill>
                          </a:ln>
                        </pic:spPr>
                      </pic:pic>
                    </a:graphicData>
                  </a:graphic>
                </wp:inline>
              </w:drawing>
            </w:r>
          </w:p>
        </w:tc>
        <w:tc>
          <w:tcPr>
            <w:tcW w:w="4675" w:type="dxa"/>
          </w:tcPr>
          <w:p w14:paraId="14015985" w14:textId="7C56D4BB" w:rsidR="00A1225C" w:rsidRDefault="00E35FD4" w:rsidP="00FE2A4F">
            <w:pPr>
              <w:pStyle w:val="Paragraph"/>
              <w:ind w:firstLine="0"/>
              <w:jc w:val="center"/>
              <w:rPr>
                <w:lang w:val="en-GB"/>
              </w:rPr>
            </w:pPr>
            <w:r w:rsidRPr="00E35FD4">
              <w:rPr>
                <w:noProof/>
                <w:lang w:val="en-GB"/>
              </w:rPr>
              <w:drawing>
                <wp:inline distT="0" distB="0" distL="0" distR="0" wp14:anchorId="2A2BFF6C" wp14:editId="4BC2042B">
                  <wp:extent cx="2913006" cy="1038225"/>
                  <wp:effectExtent l="19050" t="19050" r="20955" b="9525"/>
                  <wp:docPr id="15624517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451751" name=""/>
                          <pic:cNvPicPr/>
                        </pic:nvPicPr>
                        <pic:blipFill>
                          <a:blip r:embed="rId34">
                            <a:extLst>
                              <a:ext uri="{BEBA8EAE-BF5A-486C-A8C5-ECC9F3942E4B}">
                                <a14:imgProps xmlns:a14="http://schemas.microsoft.com/office/drawing/2010/main">
                                  <a14:imgLayer r:embed="rId35">
                                    <a14:imgEffect>
                                      <a14:sharpenSoften amount="25000"/>
                                    </a14:imgEffect>
                                    <a14:imgEffect>
                                      <a14:brightnessContrast contrast="-20000"/>
                                    </a14:imgEffect>
                                  </a14:imgLayer>
                                </a14:imgProps>
                              </a:ext>
                            </a:extLst>
                          </a:blip>
                          <a:stretch>
                            <a:fillRect/>
                          </a:stretch>
                        </pic:blipFill>
                        <pic:spPr>
                          <a:xfrm>
                            <a:off x="0" y="0"/>
                            <a:ext cx="2999197" cy="1068944"/>
                          </a:xfrm>
                          <a:prstGeom prst="rect">
                            <a:avLst/>
                          </a:prstGeom>
                          <a:ln>
                            <a:solidFill>
                              <a:schemeClr val="tx1"/>
                            </a:solidFill>
                          </a:ln>
                        </pic:spPr>
                      </pic:pic>
                    </a:graphicData>
                  </a:graphic>
                </wp:inline>
              </w:drawing>
            </w:r>
          </w:p>
        </w:tc>
      </w:tr>
      <w:tr w:rsidR="00E35FD4" w14:paraId="66912804" w14:textId="77777777" w:rsidTr="00A1225C">
        <w:tc>
          <w:tcPr>
            <w:tcW w:w="4675" w:type="dxa"/>
          </w:tcPr>
          <w:p w14:paraId="69B52FA6" w14:textId="0F5872E9" w:rsidR="00A1225C" w:rsidRPr="00A1225C" w:rsidRDefault="00A1225C" w:rsidP="00FE2A4F">
            <w:pPr>
              <w:pStyle w:val="Paragraph"/>
              <w:ind w:firstLine="0"/>
              <w:jc w:val="center"/>
              <w:rPr>
                <w:b/>
                <w:bCs/>
                <w:sz w:val="18"/>
                <w:szCs w:val="18"/>
                <w:lang w:val="en-GB"/>
              </w:rPr>
            </w:pPr>
            <w:r w:rsidRPr="00A1225C">
              <w:rPr>
                <w:b/>
                <w:bCs/>
                <w:sz w:val="18"/>
                <w:szCs w:val="18"/>
                <w:lang w:val="en-GB"/>
              </w:rPr>
              <w:t>(a)</w:t>
            </w:r>
          </w:p>
        </w:tc>
        <w:tc>
          <w:tcPr>
            <w:tcW w:w="4675" w:type="dxa"/>
          </w:tcPr>
          <w:p w14:paraId="66F1D54F" w14:textId="4B755F4C" w:rsidR="00A1225C" w:rsidRPr="00A1225C" w:rsidRDefault="00A1225C" w:rsidP="00FE2A4F">
            <w:pPr>
              <w:pStyle w:val="Paragraph"/>
              <w:ind w:firstLine="0"/>
              <w:jc w:val="center"/>
              <w:rPr>
                <w:b/>
                <w:bCs/>
                <w:sz w:val="18"/>
                <w:szCs w:val="18"/>
                <w:lang w:val="en-GB"/>
              </w:rPr>
            </w:pPr>
            <w:r w:rsidRPr="00A1225C">
              <w:rPr>
                <w:b/>
                <w:bCs/>
                <w:sz w:val="18"/>
                <w:szCs w:val="18"/>
                <w:lang w:val="en-GB"/>
              </w:rPr>
              <w:t>(b)</w:t>
            </w:r>
          </w:p>
        </w:tc>
      </w:tr>
    </w:tbl>
    <w:p w14:paraId="4C193E10" w14:textId="5AAF82BF" w:rsidR="00A1225C" w:rsidRPr="00A75CD1" w:rsidRDefault="00A1225C" w:rsidP="00A1225C">
      <w:pPr>
        <w:pStyle w:val="TableCaption"/>
        <w:rPr>
          <w:b/>
          <w:bCs/>
          <w:szCs w:val="16"/>
          <w:lang w:val="en-GB"/>
        </w:rPr>
      </w:pPr>
      <w:r w:rsidRPr="00A1225C">
        <w:rPr>
          <w:b/>
          <w:bCs/>
          <w:szCs w:val="16"/>
        </w:rPr>
        <w:t xml:space="preserve">FIGURE 8. </w:t>
      </w:r>
      <w:r w:rsidRPr="00A1225C">
        <w:rPr>
          <w:szCs w:val="16"/>
        </w:rPr>
        <w:t xml:space="preserve">Majority of </w:t>
      </w:r>
      <w:r w:rsidR="00FA4092">
        <w:rPr>
          <w:szCs w:val="16"/>
        </w:rPr>
        <w:t>s</w:t>
      </w:r>
      <w:r w:rsidRPr="00A1225C">
        <w:rPr>
          <w:szCs w:val="16"/>
        </w:rPr>
        <w:t xml:space="preserve">tudents: (a) </w:t>
      </w:r>
      <w:r w:rsidR="00537A89">
        <w:rPr>
          <w:szCs w:val="16"/>
        </w:rPr>
        <w:t>U</w:t>
      </w:r>
      <w:r w:rsidRPr="00A1225C">
        <w:rPr>
          <w:szCs w:val="16"/>
        </w:rPr>
        <w:t xml:space="preserve">se the </w:t>
      </w:r>
      <w:r w:rsidR="00FA4092">
        <w:rPr>
          <w:szCs w:val="16"/>
        </w:rPr>
        <w:t>p</w:t>
      </w:r>
      <w:r w:rsidRPr="00A1225C">
        <w:rPr>
          <w:szCs w:val="16"/>
        </w:rPr>
        <w:t xml:space="preserve">roposed </w:t>
      </w:r>
      <w:r w:rsidR="00FA4092">
        <w:rPr>
          <w:szCs w:val="16"/>
        </w:rPr>
        <w:t>s</w:t>
      </w:r>
      <w:r w:rsidRPr="00A1225C">
        <w:rPr>
          <w:szCs w:val="16"/>
        </w:rPr>
        <w:t xml:space="preserve">ystem to </w:t>
      </w:r>
      <w:r w:rsidR="00FA4092">
        <w:rPr>
          <w:szCs w:val="16"/>
        </w:rPr>
        <w:t>r</w:t>
      </w:r>
      <w:r w:rsidRPr="00A1225C">
        <w:rPr>
          <w:szCs w:val="16"/>
        </w:rPr>
        <w:t xml:space="preserve">eport </w:t>
      </w:r>
      <w:r w:rsidR="00FA4092">
        <w:rPr>
          <w:szCs w:val="16"/>
        </w:rPr>
        <w:t>f</w:t>
      </w:r>
      <w:r w:rsidRPr="00A1225C">
        <w:rPr>
          <w:szCs w:val="16"/>
        </w:rPr>
        <w:t xml:space="preserve">acility </w:t>
      </w:r>
      <w:r w:rsidR="00FA4092">
        <w:rPr>
          <w:szCs w:val="16"/>
        </w:rPr>
        <w:t>i</w:t>
      </w:r>
      <w:r w:rsidRPr="00A1225C">
        <w:rPr>
          <w:szCs w:val="16"/>
        </w:rPr>
        <w:t xml:space="preserve">ssues on </w:t>
      </w:r>
      <w:r w:rsidR="00FA4092">
        <w:rPr>
          <w:szCs w:val="16"/>
        </w:rPr>
        <w:t>c</w:t>
      </w:r>
      <w:r w:rsidRPr="00A1225C">
        <w:rPr>
          <w:szCs w:val="16"/>
        </w:rPr>
        <w:t xml:space="preserve">ampus, and (b) </w:t>
      </w:r>
      <w:r w:rsidR="00537A89">
        <w:rPr>
          <w:szCs w:val="16"/>
        </w:rPr>
        <w:t>A</w:t>
      </w:r>
      <w:r w:rsidRPr="00A1225C">
        <w:rPr>
          <w:szCs w:val="16"/>
        </w:rPr>
        <w:t xml:space="preserve">gree that the </w:t>
      </w:r>
      <w:r w:rsidR="00FA4092">
        <w:rPr>
          <w:szCs w:val="16"/>
        </w:rPr>
        <w:t>p</w:t>
      </w:r>
      <w:r w:rsidRPr="00A1225C">
        <w:rPr>
          <w:szCs w:val="16"/>
        </w:rPr>
        <w:t xml:space="preserve">roposed </w:t>
      </w:r>
      <w:r w:rsidR="00FA4092">
        <w:rPr>
          <w:szCs w:val="16"/>
        </w:rPr>
        <w:t>s</w:t>
      </w:r>
      <w:r w:rsidRPr="00A1225C">
        <w:rPr>
          <w:szCs w:val="16"/>
        </w:rPr>
        <w:t xml:space="preserve">ystem </w:t>
      </w:r>
      <w:r w:rsidR="00FA4092">
        <w:rPr>
          <w:szCs w:val="16"/>
        </w:rPr>
        <w:t>h</w:t>
      </w:r>
      <w:r w:rsidRPr="00A1225C">
        <w:rPr>
          <w:szCs w:val="16"/>
        </w:rPr>
        <w:t xml:space="preserve">elps the </w:t>
      </w:r>
      <w:r w:rsidR="00FA4092">
        <w:rPr>
          <w:szCs w:val="16"/>
        </w:rPr>
        <w:t>c</w:t>
      </w:r>
      <w:r w:rsidRPr="00A1225C">
        <w:rPr>
          <w:szCs w:val="16"/>
        </w:rPr>
        <w:t xml:space="preserve">ampus </w:t>
      </w:r>
      <w:r w:rsidR="00FA4092">
        <w:rPr>
          <w:szCs w:val="16"/>
        </w:rPr>
        <w:t>m</w:t>
      </w:r>
      <w:r w:rsidRPr="00A1225C">
        <w:rPr>
          <w:szCs w:val="16"/>
        </w:rPr>
        <w:t xml:space="preserve">anage </w:t>
      </w:r>
      <w:r w:rsidR="00FA4092">
        <w:rPr>
          <w:szCs w:val="16"/>
        </w:rPr>
        <w:t>f</w:t>
      </w:r>
      <w:r w:rsidRPr="00A1225C">
        <w:rPr>
          <w:szCs w:val="16"/>
        </w:rPr>
        <w:t xml:space="preserve">acility </w:t>
      </w:r>
      <w:r w:rsidR="00FA4092">
        <w:rPr>
          <w:szCs w:val="16"/>
        </w:rPr>
        <w:t>i</w:t>
      </w:r>
      <w:r w:rsidRPr="00A1225C">
        <w:rPr>
          <w:szCs w:val="16"/>
        </w:rPr>
        <w:t xml:space="preserve">ssues </w:t>
      </w:r>
      <w:r w:rsidR="00FA4092">
        <w:rPr>
          <w:szCs w:val="16"/>
        </w:rPr>
        <w:t>m</w:t>
      </w:r>
      <w:r w:rsidRPr="00A1225C">
        <w:rPr>
          <w:szCs w:val="16"/>
        </w:rPr>
        <w:t xml:space="preserve">ore </w:t>
      </w:r>
      <w:r w:rsidR="00FA4092">
        <w:rPr>
          <w:szCs w:val="16"/>
        </w:rPr>
        <w:t>e</w:t>
      </w:r>
      <w:r w:rsidRPr="00A1225C">
        <w:rPr>
          <w:szCs w:val="16"/>
        </w:rPr>
        <w:t>fficiently</w:t>
      </w:r>
    </w:p>
    <w:p w14:paraId="2D486B81" w14:textId="1BD58545" w:rsidR="00B27BE5" w:rsidRDefault="00B27BE5" w:rsidP="00B27BE5">
      <w:pPr>
        <w:pStyle w:val="Heading1"/>
      </w:pPr>
      <w:r>
        <w:t>Conclusion</w:t>
      </w:r>
    </w:p>
    <w:p w14:paraId="21FE721D" w14:textId="775A1EE8" w:rsidR="00250D4A" w:rsidRPr="00250D4A" w:rsidRDefault="00250D4A" w:rsidP="00265C79">
      <w:pPr>
        <w:pStyle w:val="Paragraph"/>
        <w:ind w:firstLine="288"/>
      </w:pPr>
      <w:r>
        <w:t>This paper proposed a facility helpdesk mobile application which addressed previous problems on existing systems among the local universities. The system introduces several key features to streamline and enhance the efficiency of the operation, as well as encouraging data-driven decision making.</w:t>
      </w:r>
      <w:r w:rsidR="0004338E">
        <w:t xml:space="preserve"> </w:t>
      </w:r>
      <w:r>
        <w:t xml:space="preserve">Compared to the existing systems studied in this paper, the proposed system keeps the important features (e.g. map view, push notification) while offering unique features such as the dedicated analytic dashboard and AI analysis feature. This helps to facilitate </w:t>
      </w:r>
      <w:r w:rsidRPr="00250D4A">
        <w:t>proactive maintenance strategies and optimized resource allocation.</w:t>
      </w:r>
      <w:r w:rsidR="0004338E">
        <w:t xml:space="preserve"> </w:t>
      </w:r>
      <w:r w:rsidRPr="00250D4A">
        <w:t>Ultimately, the successful deployment of this mobile facility helpdesk system promises to cultivate a more responsive, efficient, and well-maintained campus environment, leading to increased satisfaction among students and staff and contributing to an improved overall university experience.</w:t>
      </w:r>
    </w:p>
    <w:p w14:paraId="1825EBB8" w14:textId="710B4952" w:rsidR="00E935C5" w:rsidRPr="00E935C5" w:rsidRDefault="00B27BE5" w:rsidP="00E935C5">
      <w:pPr>
        <w:pStyle w:val="Heading1"/>
      </w:pPr>
      <w:r>
        <w:t>References</w:t>
      </w:r>
    </w:p>
    <w:p w14:paraId="7CCECE9F" w14:textId="55A1E064" w:rsidR="00FB3F66" w:rsidRPr="00751EA0" w:rsidRDefault="00FB3F66" w:rsidP="006507AD">
      <w:pPr>
        <w:pStyle w:val="ListParagraph"/>
        <w:numPr>
          <w:ilvl w:val="0"/>
          <w:numId w:val="47"/>
        </w:numPr>
        <w:spacing w:before="120"/>
        <w:ind w:left="450"/>
        <w:jc w:val="both"/>
        <w:rPr>
          <w:rFonts w:eastAsia="SimSun"/>
          <w:sz w:val="20"/>
        </w:rPr>
      </w:pPr>
      <w:r w:rsidRPr="00751EA0">
        <w:rPr>
          <w:rFonts w:eastAsia="SimSun"/>
          <w:sz w:val="20"/>
        </w:rPr>
        <w:t>N.M. Ariffin, and N.M. Daud, “</w:t>
      </w:r>
      <w:r w:rsidR="00441BF8" w:rsidRPr="00751EA0">
        <w:rPr>
          <w:rFonts w:eastAsia="SimSun"/>
          <w:sz w:val="20"/>
        </w:rPr>
        <w:t xml:space="preserve">Customer Centered Service in Malaysia: A Case Study in Malaysian Public Universities,” </w:t>
      </w:r>
      <w:proofErr w:type="spellStart"/>
      <w:r w:rsidRPr="00751EA0">
        <w:rPr>
          <w:rFonts w:eastAsia="SimSun"/>
          <w:sz w:val="20"/>
        </w:rPr>
        <w:t>MJoC</w:t>
      </w:r>
      <w:proofErr w:type="spellEnd"/>
      <w:r w:rsidRPr="00751EA0">
        <w:rPr>
          <w:rFonts w:eastAsia="SimSun"/>
          <w:sz w:val="20"/>
        </w:rPr>
        <w:t> </w:t>
      </w:r>
      <w:r w:rsidRPr="00751EA0">
        <w:rPr>
          <w:rFonts w:eastAsia="SimSun"/>
          <w:b/>
          <w:bCs/>
          <w:sz w:val="20"/>
        </w:rPr>
        <w:t>4</w:t>
      </w:r>
      <w:r w:rsidRPr="00751EA0">
        <w:rPr>
          <w:rFonts w:eastAsia="SimSun"/>
          <w:sz w:val="20"/>
        </w:rPr>
        <w:t xml:space="preserve">(1), 214 (2019). </w:t>
      </w:r>
    </w:p>
    <w:p w14:paraId="5EDE0CDB" w14:textId="57308E45" w:rsidR="00E935C5" w:rsidRPr="00751EA0" w:rsidRDefault="00E935C5" w:rsidP="006507AD">
      <w:pPr>
        <w:pStyle w:val="ListParagraph"/>
        <w:numPr>
          <w:ilvl w:val="0"/>
          <w:numId w:val="47"/>
        </w:numPr>
        <w:spacing w:before="120"/>
        <w:ind w:left="450"/>
        <w:jc w:val="both"/>
        <w:rPr>
          <w:rFonts w:eastAsia="SimSun"/>
          <w:sz w:val="20"/>
        </w:rPr>
      </w:pPr>
      <w:r w:rsidRPr="00751EA0">
        <w:rPr>
          <w:rFonts w:eastAsia="SimSun"/>
          <w:sz w:val="20"/>
        </w:rPr>
        <w:t xml:space="preserve">I. Ilmi, M. Erihadiana, and S. </w:t>
      </w:r>
      <w:proofErr w:type="spellStart"/>
      <w:r w:rsidRPr="00751EA0">
        <w:rPr>
          <w:rFonts w:eastAsia="SimSun"/>
          <w:sz w:val="20"/>
        </w:rPr>
        <w:t>Wanayati</w:t>
      </w:r>
      <w:proofErr w:type="spellEnd"/>
      <w:r w:rsidRPr="00751EA0">
        <w:rPr>
          <w:rFonts w:eastAsia="SimSun"/>
          <w:sz w:val="20"/>
        </w:rPr>
        <w:t xml:space="preserve">, “Facilities and Infrastructure Management,” Edu </w:t>
      </w:r>
      <w:r w:rsidRPr="00751EA0">
        <w:rPr>
          <w:rFonts w:eastAsia="SimSun"/>
          <w:b/>
          <w:bCs/>
          <w:sz w:val="20"/>
        </w:rPr>
        <w:t>6</w:t>
      </w:r>
      <w:r w:rsidRPr="00751EA0">
        <w:rPr>
          <w:rFonts w:eastAsia="SimSun"/>
          <w:sz w:val="20"/>
        </w:rPr>
        <w:t xml:space="preserve">(3), (2023). </w:t>
      </w:r>
    </w:p>
    <w:p w14:paraId="44A88219" w14:textId="77777777" w:rsidR="00E935C5" w:rsidRPr="00751EA0" w:rsidRDefault="00E935C5" w:rsidP="006507AD">
      <w:pPr>
        <w:pStyle w:val="ListParagraph"/>
        <w:numPr>
          <w:ilvl w:val="0"/>
          <w:numId w:val="47"/>
        </w:numPr>
        <w:spacing w:before="100" w:beforeAutospacing="1" w:after="100" w:afterAutospacing="1"/>
        <w:ind w:left="450"/>
        <w:jc w:val="both"/>
        <w:rPr>
          <w:rFonts w:eastAsia="Times New Roman"/>
          <w:sz w:val="20"/>
          <w:lang w:eastAsia="zh-CN"/>
        </w:rPr>
      </w:pPr>
      <w:r w:rsidRPr="00751EA0">
        <w:rPr>
          <w:rFonts w:eastAsia="SimSun"/>
          <w:sz w:val="20"/>
        </w:rPr>
        <w:t xml:space="preserve">J.B.H. Yap, Q.L.T. Hew, and M. </w:t>
      </w:r>
      <w:proofErr w:type="spellStart"/>
      <w:r w:rsidRPr="00751EA0">
        <w:rPr>
          <w:rFonts w:eastAsia="SimSun"/>
          <w:sz w:val="20"/>
        </w:rPr>
        <w:t>Skitmore</w:t>
      </w:r>
      <w:proofErr w:type="spellEnd"/>
      <w:r w:rsidRPr="00751EA0">
        <w:rPr>
          <w:rFonts w:eastAsia="SimSun"/>
          <w:sz w:val="20"/>
        </w:rPr>
        <w:t xml:space="preserve">, “Student Learning Experiences in Higher Education: Investigating a Quantity Surveying </w:t>
      </w:r>
      <w:proofErr w:type="spellStart"/>
      <w:r w:rsidRPr="00751EA0">
        <w:rPr>
          <w:rFonts w:eastAsia="SimSun"/>
          <w:sz w:val="20"/>
        </w:rPr>
        <w:t>Programme</w:t>
      </w:r>
      <w:proofErr w:type="spellEnd"/>
      <w:r w:rsidRPr="00751EA0">
        <w:rPr>
          <w:rFonts w:eastAsia="SimSun"/>
          <w:sz w:val="20"/>
        </w:rPr>
        <w:t xml:space="preserve"> in Malaysia,” CEB </w:t>
      </w:r>
      <w:r w:rsidRPr="00751EA0">
        <w:rPr>
          <w:rFonts w:eastAsia="SimSun"/>
          <w:b/>
          <w:bCs/>
          <w:sz w:val="20"/>
        </w:rPr>
        <w:t>22</w:t>
      </w:r>
      <w:r w:rsidRPr="00751EA0">
        <w:rPr>
          <w:rFonts w:eastAsia="SimSun"/>
          <w:sz w:val="20"/>
        </w:rPr>
        <w:t xml:space="preserve">(1), (2022). </w:t>
      </w:r>
    </w:p>
    <w:p w14:paraId="45FE2EB2" w14:textId="7AE2E1BD" w:rsidR="00B676D7" w:rsidRPr="00751EA0" w:rsidRDefault="00B676D7" w:rsidP="006507AD">
      <w:pPr>
        <w:pStyle w:val="ListParagraph"/>
        <w:numPr>
          <w:ilvl w:val="0"/>
          <w:numId w:val="47"/>
        </w:numPr>
        <w:spacing w:before="100" w:beforeAutospacing="1" w:after="100" w:afterAutospacing="1"/>
        <w:ind w:left="450"/>
        <w:jc w:val="both"/>
        <w:rPr>
          <w:rFonts w:eastAsia="Times New Roman"/>
          <w:sz w:val="20"/>
          <w:lang w:eastAsia="zh-CN"/>
        </w:rPr>
      </w:pPr>
      <w:r w:rsidRPr="00751EA0">
        <w:rPr>
          <w:rFonts w:eastAsia="Times New Roman"/>
          <w:sz w:val="20"/>
          <w:lang w:eastAsia="zh-CN"/>
        </w:rPr>
        <w:t>M. Rezaeian, and M. Wynn, The Evolution of the Customer-Centric Helpdesk: Two Case Studies (2018).</w:t>
      </w:r>
    </w:p>
    <w:p w14:paraId="7CED04A0" w14:textId="77777777" w:rsidR="00E935C5" w:rsidRPr="004974F3" w:rsidRDefault="00E935C5" w:rsidP="006507AD">
      <w:pPr>
        <w:pStyle w:val="ListParagraph"/>
        <w:numPr>
          <w:ilvl w:val="0"/>
          <w:numId w:val="47"/>
        </w:numPr>
        <w:spacing w:before="120"/>
        <w:ind w:left="450"/>
        <w:jc w:val="both"/>
        <w:rPr>
          <w:rFonts w:eastAsia="SimSun"/>
          <w:sz w:val="20"/>
        </w:rPr>
      </w:pPr>
      <w:r w:rsidRPr="00751EA0">
        <w:rPr>
          <w:rFonts w:eastAsia="Times New Roman"/>
          <w:sz w:val="20"/>
          <w:lang w:eastAsia="zh-CN"/>
        </w:rPr>
        <w:t xml:space="preserve">H. Heflin, J. Shewmaker, and J. Nguyen, “Impact of mobile technology on student attitudes, engagement, and learning,” Computers &amp; Education </w:t>
      </w:r>
      <w:r w:rsidRPr="00751EA0">
        <w:rPr>
          <w:rFonts w:eastAsia="Times New Roman"/>
          <w:b/>
          <w:bCs/>
          <w:sz w:val="20"/>
          <w:lang w:eastAsia="zh-CN"/>
        </w:rPr>
        <w:t>107</w:t>
      </w:r>
      <w:r w:rsidRPr="00751EA0">
        <w:rPr>
          <w:rFonts w:eastAsia="Times New Roman"/>
          <w:sz w:val="20"/>
          <w:lang w:eastAsia="zh-CN"/>
        </w:rPr>
        <w:t>,</w:t>
      </w:r>
      <w:r w:rsidRPr="004974F3">
        <w:rPr>
          <w:rFonts w:eastAsia="Times New Roman"/>
          <w:sz w:val="20"/>
          <w:lang w:eastAsia="zh-CN"/>
        </w:rPr>
        <w:t xml:space="preserve"> 91–99 (2017). </w:t>
      </w:r>
    </w:p>
    <w:p w14:paraId="2C84D29F" w14:textId="77777777" w:rsidR="00E935C5" w:rsidRPr="004974F3" w:rsidRDefault="00E935C5" w:rsidP="006507AD">
      <w:pPr>
        <w:pStyle w:val="ListParagraph"/>
        <w:numPr>
          <w:ilvl w:val="0"/>
          <w:numId w:val="47"/>
        </w:numPr>
        <w:spacing w:before="100" w:beforeAutospacing="1" w:after="100" w:afterAutospacing="1"/>
        <w:ind w:left="450"/>
        <w:jc w:val="both"/>
        <w:rPr>
          <w:rFonts w:eastAsia="Times New Roman"/>
          <w:sz w:val="20"/>
          <w:lang w:eastAsia="zh-CN"/>
        </w:rPr>
      </w:pPr>
      <w:r w:rsidRPr="004974F3">
        <w:rPr>
          <w:rFonts w:eastAsia="SimSun"/>
          <w:sz w:val="20"/>
        </w:rPr>
        <w:t xml:space="preserve">S. Hamm, G. Saltsman, B. Jones, S. Baldridge, and S. Perkins, “A Mobile Pedagogy Approach for Transforming Learners and Faculty,” in Handbook of Mobile Learning, (Routledge, 2014). </w:t>
      </w:r>
    </w:p>
    <w:p w14:paraId="3182830D" w14:textId="7A64EAA1" w:rsidR="005360B8" w:rsidRPr="004974F3" w:rsidRDefault="00441BF8" w:rsidP="006507AD">
      <w:pPr>
        <w:pStyle w:val="ListParagraph"/>
        <w:numPr>
          <w:ilvl w:val="0"/>
          <w:numId w:val="47"/>
        </w:numPr>
        <w:spacing w:before="100" w:beforeAutospacing="1" w:after="100" w:afterAutospacing="1"/>
        <w:ind w:left="450"/>
        <w:jc w:val="both"/>
        <w:rPr>
          <w:rFonts w:eastAsia="Times New Roman"/>
          <w:sz w:val="20"/>
          <w:lang w:eastAsia="zh-CN"/>
        </w:rPr>
      </w:pPr>
      <w:r w:rsidRPr="00441BF8">
        <w:rPr>
          <w:rFonts w:eastAsia="Times New Roman"/>
          <w:sz w:val="20"/>
          <w:lang w:eastAsia="zh-CN"/>
        </w:rPr>
        <w:t xml:space="preserve">T. </w:t>
      </w:r>
      <w:proofErr w:type="spellStart"/>
      <w:r w:rsidRPr="00441BF8">
        <w:rPr>
          <w:rFonts w:eastAsia="Times New Roman"/>
          <w:sz w:val="20"/>
          <w:lang w:eastAsia="zh-CN"/>
        </w:rPr>
        <w:t>Lumor</w:t>
      </w:r>
      <w:proofErr w:type="spellEnd"/>
      <w:r w:rsidRPr="00441BF8">
        <w:rPr>
          <w:rFonts w:eastAsia="Times New Roman"/>
          <w:sz w:val="20"/>
          <w:lang w:eastAsia="zh-CN"/>
        </w:rPr>
        <w:t>, M. Pulkkinen, and A. Hirvonen, “The Actual Adoption and Use of Mobile Apps: The Case of a Higher Education Context,” in American Conference on Information Systems (AMCIS) 2020 Proceedings (2021).</w:t>
      </w:r>
      <w:r w:rsidR="005360B8" w:rsidRPr="004974F3">
        <w:rPr>
          <w:rFonts w:eastAsia="Times New Roman"/>
          <w:sz w:val="20"/>
          <w:lang w:eastAsia="zh-CN"/>
        </w:rPr>
        <w:t xml:space="preserve"> </w:t>
      </w:r>
    </w:p>
    <w:p w14:paraId="773C0D5B" w14:textId="704F7843" w:rsidR="005360B8" w:rsidRPr="004974F3" w:rsidRDefault="005360B8" w:rsidP="006507AD">
      <w:pPr>
        <w:pStyle w:val="ListParagraph"/>
        <w:numPr>
          <w:ilvl w:val="0"/>
          <w:numId w:val="47"/>
        </w:numPr>
        <w:spacing w:before="100" w:beforeAutospacing="1" w:after="100" w:afterAutospacing="1"/>
        <w:ind w:left="450"/>
        <w:jc w:val="both"/>
        <w:rPr>
          <w:rFonts w:eastAsia="Times New Roman"/>
          <w:sz w:val="20"/>
          <w:lang w:eastAsia="zh-CN"/>
        </w:rPr>
      </w:pPr>
      <w:r w:rsidRPr="004974F3">
        <w:rPr>
          <w:rFonts w:eastAsia="SimSun"/>
          <w:sz w:val="20"/>
        </w:rPr>
        <w:t>Government of Malaysia, “</w:t>
      </w:r>
      <w:proofErr w:type="spellStart"/>
      <w:r w:rsidRPr="004974F3">
        <w:rPr>
          <w:rFonts w:eastAsia="SimSun"/>
          <w:sz w:val="20"/>
        </w:rPr>
        <w:t>MyJalan</w:t>
      </w:r>
      <w:proofErr w:type="spellEnd"/>
      <w:r w:rsidRPr="004974F3">
        <w:rPr>
          <w:rFonts w:eastAsia="SimSun"/>
          <w:sz w:val="20"/>
        </w:rPr>
        <w:t xml:space="preserve"> KKR,” Google.com, </w:t>
      </w:r>
      <w:r w:rsidR="00EF333A" w:rsidRPr="004974F3">
        <w:rPr>
          <w:rFonts w:eastAsia="Times New Roman"/>
          <w:sz w:val="20"/>
          <w:lang w:eastAsia="zh-CN"/>
        </w:rPr>
        <w:t>Available at:</w:t>
      </w:r>
      <w:r w:rsidR="00652A25" w:rsidRPr="004974F3">
        <w:rPr>
          <w:rFonts w:eastAsia="Times New Roman"/>
          <w:sz w:val="20"/>
          <w:lang w:eastAsia="zh-CN"/>
        </w:rPr>
        <w:t xml:space="preserve"> https://play.google.com/store/apps/details?id=my.gov.onegovappstore</w:t>
      </w:r>
      <w:r w:rsidR="00EF333A" w:rsidRPr="004974F3">
        <w:rPr>
          <w:rFonts w:eastAsia="Times New Roman"/>
          <w:sz w:val="20"/>
          <w:lang w:eastAsia="zh-CN"/>
        </w:rPr>
        <w:t>.mypotholes</w:t>
      </w:r>
      <w:r w:rsidR="00652A25" w:rsidRPr="004974F3">
        <w:rPr>
          <w:rFonts w:eastAsia="Times New Roman"/>
          <w:sz w:val="20"/>
          <w:lang w:eastAsia="zh-CN"/>
        </w:rPr>
        <w:t>,</w:t>
      </w:r>
      <w:r w:rsidR="00EF333A" w:rsidRPr="004974F3">
        <w:rPr>
          <w:rFonts w:eastAsia="Times New Roman"/>
          <w:sz w:val="20"/>
          <w:lang w:eastAsia="zh-CN"/>
        </w:rPr>
        <w:t xml:space="preserve"> </w:t>
      </w:r>
      <w:r w:rsidRPr="004974F3">
        <w:rPr>
          <w:rFonts w:eastAsia="SimSun"/>
          <w:sz w:val="20"/>
        </w:rPr>
        <w:t xml:space="preserve">(2021). </w:t>
      </w:r>
    </w:p>
    <w:p w14:paraId="19458BFE" w14:textId="52540010" w:rsidR="005360B8" w:rsidRPr="004974F3" w:rsidRDefault="005360B8" w:rsidP="006507AD">
      <w:pPr>
        <w:pStyle w:val="ListParagraph"/>
        <w:numPr>
          <w:ilvl w:val="0"/>
          <w:numId w:val="47"/>
        </w:numPr>
        <w:spacing w:before="120" w:beforeAutospacing="1" w:after="100" w:afterAutospacing="1"/>
        <w:ind w:left="450"/>
        <w:jc w:val="both"/>
        <w:rPr>
          <w:rFonts w:eastAsia="SimSun"/>
          <w:sz w:val="20"/>
        </w:rPr>
      </w:pPr>
      <w:r w:rsidRPr="004974F3">
        <w:rPr>
          <w:rFonts w:eastAsia="SimSun"/>
          <w:sz w:val="20"/>
        </w:rPr>
        <w:t>Telekom Malaysia, “</w:t>
      </w:r>
      <w:proofErr w:type="spellStart"/>
      <w:r w:rsidRPr="004974F3">
        <w:rPr>
          <w:rFonts w:eastAsia="SimSun"/>
          <w:sz w:val="20"/>
        </w:rPr>
        <w:t>FixIT</w:t>
      </w:r>
      <w:proofErr w:type="spellEnd"/>
      <w:r w:rsidRPr="004974F3">
        <w:rPr>
          <w:rFonts w:eastAsia="SimSun"/>
          <w:sz w:val="20"/>
        </w:rPr>
        <w:t xml:space="preserve">,” Tm.com.my, </w:t>
      </w:r>
      <w:r w:rsidR="00652A25" w:rsidRPr="004974F3">
        <w:rPr>
          <w:rFonts w:eastAsia="Times New Roman"/>
          <w:sz w:val="20"/>
          <w:lang w:eastAsia="zh-CN"/>
        </w:rPr>
        <w:t xml:space="preserve">Available at: </w:t>
      </w:r>
      <w:r w:rsidR="00652A25" w:rsidRPr="004974F3">
        <w:rPr>
          <w:rFonts w:eastAsia="SimSun"/>
          <w:sz w:val="20"/>
        </w:rPr>
        <w:t xml:space="preserve">https://www.sub.tm.com.my/fixit/index.cfm?path=pwa </w:t>
      </w:r>
      <w:r w:rsidRPr="004974F3">
        <w:rPr>
          <w:rFonts w:eastAsia="SimSun"/>
          <w:sz w:val="20"/>
        </w:rPr>
        <w:t xml:space="preserve">(2025). </w:t>
      </w:r>
    </w:p>
    <w:p w14:paraId="05C16354" w14:textId="70ADEE3A" w:rsidR="005360B8" w:rsidRPr="004974F3" w:rsidRDefault="005360B8" w:rsidP="006507AD">
      <w:pPr>
        <w:pStyle w:val="ListParagraph"/>
        <w:numPr>
          <w:ilvl w:val="0"/>
          <w:numId w:val="47"/>
        </w:numPr>
        <w:spacing w:before="120" w:beforeAutospacing="1" w:after="100" w:afterAutospacing="1"/>
        <w:ind w:left="450"/>
        <w:jc w:val="both"/>
        <w:rPr>
          <w:rFonts w:eastAsia="SimSun"/>
          <w:sz w:val="20"/>
        </w:rPr>
      </w:pPr>
      <w:proofErr w:type="spellStart"/>
      <w:r w:rsidRPr="004974F3">
        <w:rPr>
          <w:rFonts w:eastAsia="SimSun"/>
          <w:sz w:val="20"/>
        </w:rPr>
        <w:t>Universiti</w:t>
      </w:r>
      <w:proofErr w:type="spellEnd"/>
      <w:r w:rsidRPr="004974F3">
        <w:rPr>
          <w:rFonts w:eastAsia="SimSun"/>
          <w:sz w:val="20"/>
        </w:rPr>
        <w:t xml:space="preserve"> </w:t>
      </w:r>
      <w:proofErr w:type="spellStart"/>
      <w:r w:rsidRPr="004974F3">
        <w:rPr>
          <w:rFonts w:eastAsia="SimSun"/>
          <w:sz w:val="20"/>
        </w:rPr>
        <w:t>Teknologi</w:t>
      </w:r>
      <w:proofErr w:type="spellEnd"/>
      <w:r w:rsidRPr="004974F3">
        <w:rPr>
          <w:rFonts w:eastAsia="SimSun"/>
          <w:sz w:val="20"/>
        </w:rPr>
        <w:t xml:space="preserve"> Mara, </w:t>
      </w:r>
      <w:proofErr w:type="gramStart"/>
      <w:r w:rsidRPr="004974F3">
        <w:rPr>
          <w:rFonts w:eastAsia="SimSun"/>
          <w:sz w:val="20"/>
        </w:rPr>
        <w:t>“::</w:t>
      </w:r>
      <w:proofErr w:type="gramEnd"/>
      <w:r w:rsidRPr="004974F3">
        <w:rPr>
          <w:rFonts w:eastAsia="SimSun"/>
          <w:sz w:val="20"/>
        </w:rPr>
        <w:t xml:space="preserve"> </w:t>
      </w:r>
      <w:proofErr w:type="spellStart"/>
      <w:proofErr w:type="gramStart"/>
      <w:r w:rsidRPr="004974F3">
        <w:rPr>
          <w:rFonts w:eastAsia="SimSun"/>
          <w:sz w:val="20"/>
        </w:rPr>
        <w:t>eAduan</w:t>
      </w:r>
      <w:proofErr w:type="spellEnd"/>
      <w:r w:rsidRPr="004974F3">
        <w:rPr>
          <w:rFonts w:eastAsia="SimSun"/>
          <w:sz w:val="20"/>
        </w:rPr>
        <w:t xml:space="preserve"> :</w:t>
      </w:r>
      <w:proofErr w:type="gramEnd"/>
      <w:r w:rsidR="007A40A9" w:rsidRPr="004974F3">
        <w:rPr>
          <w:rFonts w:eastAsia="SimSun"/>
          <w:sz w:val="20"/>
        </w:rPr>
        <w:t>:</w:t>
      </w:r>
      <w:r w:rsidRPr="004974F3">
        <w:rPr>
          <w:rFonts w:eastAsia="SimSun"/>
          <w:sz w:val="20"/>
        </w:rPr>
        <w:t xml:space="preserve">”, Uitm.edu.my, </w:t>
      </w:r>
      <w:r w:rsidR="00EF333A" w:rsidRPr="004974F3">
        <w:rPr>
          <w:rFonts w:eastAsia="Times New Roman"/>
          <w:sz w:val="20"/>
          <w:lang w:eastAsia="zh-CN"/>
        </w:rPr>
        <w:t xml:space="preserve">Available at: </w:t>
      </w:r>
      <w:r w:rsidR="00EF333A" w:rsidRPr="004974F3">
        <w:rPr>
          <w:rFonts w:eastAsia="SimSun"/>
          <w:sz w:val="20"/>
        </w:rPr>
        <w:t xml:space="preserve">https://fms.uitm.edu.my/eAduan/, </w:t>
      </w:r>
      <w:r w:rsidRPr="004974F3">
        <w:rPr>
          <w:rFonts w:eastAsia="SimSun"/>
          <w:sz w:val="20"/>
        </w:rPr>
        <w:t>(2025).</w:t>
      </w:r>
    </w:p>
    <w:p w14:paraId="08A5CBE3" w14:textId="4597958B" w:rsidR="005360B8" w:rsidRPr="004974F3" w:rsidRDefault="005360B8" w:rsidP="006507AD">
      <w:pPr>
        <w:pStyle w:val="ListParagraph"/>
        <w:numPr>
          <w:ilvl w:val="0"/>
          <w:numId w:val="47"/>
        </w:numPr>
        <w:spacing w:before="120" w:beforeAutospacing="1" w:after="100" w:afterAutospacing="1"/>
        <w:ind w:left="450"/>
        <w:jc w:val="both"/>
        <w:rPr>
          <w:rFonts w:eastAsia="SimSun"/>
          <w:sz w:val="20"/>
        </w:rPr>
      </w:pPr>
      <w:r w:rsidRPr="004974F3">
        <w:rPr>
          <w:rFonts w:eastAsia="SimSun"/>
          <w:sz w:val="20"/>
        </w:rPr>
        <w:lastRenderedPageBreak/>
        <w:t xml:space="preserve">UNITAR International University, “UNITAR One Stop Centre Portal,” Unitar.my, </w:t>
      </w:r>
      <w:r w:rsidR="00652A25" w:rsidRPr="004974F3">
        <w:rPr>
          <w:rFonts w:eastAsia="Times New Roman"/>
          <w:sz w:val="20"/>
          <w:lang w:eastAsia="zh-CN"/>
        </w:rPr>
        <w:t xml:space="preserve">Available at: </w:t>
      </w:r>
      <w:r w:rsidR="00652A25" w:rsidRPr="004974F3">
        <w:rPr>
          <w:rFonts w:eastAsia="SimSun"/>
          <w:sz w:val="20"/>
        </w:rPr>
        <w:t xml:space="preserve">https://osc.unitar.my/index.php </w:t>
      </w:r>
      <w:r w:rsidRPr="004974F3">
        <w:rPr>
          <w:rFonts w:eastAsia="SimSun"/>
          <w:sz w:val="20"/>
        </w:rPr>
        <w:t xml:space="preserve">(2025). </w:t>
      </w:r>
    </w:p>
    <w:p w14:paraId="2A5BE39E" w14:textId="3976A0A7" w:rsidR="005360B8" w:rsidRPr="004974F3" w:rsidRDefault="005360B8" w:rsidP="006507AD">
      <w:pPr>
        <w:pStyle w:val="ListParagraph"/>
        <w:numPr>
          <w:ilvl w:val="0"/>
          <w:numId w:val="47"/>
        </w:numPr>
        <w:spacing w:before="120" w:beforeAutospacing="1" w:after="100" w:afterAutospacing="1"/>
        <w:ind w:left="450"/>
        <w:jc w:val="both"/>
        <w:rPr>
          <w:rFonts w:eastAsia="SimSun"/>
          <w:sz w:val="20"/>
        </w:rPr>
      </w:pPr>
      <w:proofErr w:type="spellStart"/>
      <w:r w:rsidRPr="004974F3">
        <w:rPr>
          <w:rFonts w:eastAsia="SimSun"/>
          <w:sz w:val="20"/>
        </w:rPr>
        <w:t>npm</w:t>
      </w:r>
      <w:proofErr w:type="spellEnd"/>
      <w:r w:rsidRPr="004974F3">
        <w:rPr>
          <w:rFonts w:eastAsia="SimSun"/>
          <w:sz w:val="20"/>
        </w:rPr>
        <w:t xml:space="preserve">, “react-native-maps,” </w:t>
      </w:r>
      <w:proofErr w:type="spellStart"/>
      <w:r w:rsidRPr="004974F3">
        <w:rPr>
          <w:rFonts w:eastAsia="SimSun"/>
          <w:sz w:val="20"/>
        </w:rPr>
        <w:t>Npm</w:t>
      </w:r>
      <w:proofErr w:type="spellEnd"/>
      <w:r w:rsidRPr="004974F3">
        <w:rPr>
          <w:rFonts w:eastAsia="SimSun"/>
          <w:sz w:val="20"/>
        </w:rPr>
        <w:t xml:space="preserve">, </w:t>
      </w:r>
      <w:r w:rsidR="00EF333A" w:rsidRPr="004974F3">
        <w:rPr>
          <w:rFonts w:eastAsia="SimSun"/>
          <w:sz w:val="20"/>
        </w:rPr>
        <w:t xml:space="preserve">Available at https://www.npmjs.com/package/react-native-maps, </w:t>
      </w:r>
      <w:r w:rsidRPr="004974F3">
        <w:rPr>
          <w:rFonts w:eastAsia="SimSun"/>
          <w:sz w:val="20"/>
        </w:rPr>
        <w:t xml:space="preserve">(2025). </w:t>
      </w:r>
    </w:p>
    <w:p w14:paraId="34E76EB6" w14:textId="069912E5" w:rsidR="005360B8" w:rsidRPr="004974F3" w:rsidRDefault="005360B8" w:rsidP="006507AD">
      <w:pPr>
        <w:pStyle w:val="ListParagraph"/>
        <w:numPr>
          <w:ilvl w:val="0"/>
          <w:numId w:val="47"/>
        </w:numPr>
        <w:spacing w:before="120" w:beforeAutospacing="1" w:after="100" w:afterAutospacing="1"/>
        <w:ind w:left="450"/>
        <w:jc w:val="both"/>
        <w:rPr>
          <w:rFonts w:eastAsia="SimSun"/>
          <w:sz w:val="20"/>
        </w:rPr>
      </w:pPr>
      <w:proofErr w:type="spellStart"/>
      <w:r w:rsidRPr="004974F3">
        <w:rPr>
          <w:rFonts w:eastAsia="SimSun"/>
          <w:sz w:val="20"/>
        </w:rPr>
        <w:t>npm</w:t>
      </w:r>
      <w:proofErr w:type="spellEnd"/>
      <w:r w:rsidRPr="004974F3">
        <w:rPr>
          <w:rFonts w:eastAsia="SimSun"/>
          <w:sz w:val="20"/>
        </w:rPr>
        <w:t>, “react-native-</w:t>
      </w:r>
      <w:proofErr w:type="spellStart"/>
      <w:r w:rsidRPr="004974F3">
        <w:rPr>
          <w:rFonts w:eastAsia="SimSun"/>
          <w:sz w:val="20"/>
        </w:rPr>
        <w:t>onesignal</w:t>
      </w:r>
      <w:proofErr w:type="spellEnd"/>
      <w:r w:rsidRPr="004974F3">
        <w:rPr>
          <w:rFonts w:eastAsia="SimSun"/>
          <w:sz w:val="20"/>
        </w:rPr>
        <w:t xml:space="preserve">,” </w:t>
      </w:r>
      <w:proofErr w:type="spellStart"/>
      <w:r w:rsidRPr="004974F3">
        <w:rPr>
          <w:rFonts w:eastAsia="SimSun"/>
          <w:sz w:val="20"/>
        </w:rPr>
        <w:t>Npm</w:t>
      </w:r>
      <w:proofErr w:type="spellEnd"/>
      <w:r w:rsidRPr="004974F3">
        <w:rPr>
          <w:rFonts w:eastAsia="SimSun"/>
          <w:sz w:val="20"/>
        </w:rPr>
        <w:t xml:space="preserve">, </w:t>
      </w:r>
      <w:r w:rsidR="00EF333A" w:rsidRPr="004974F3">
        <w:rPr>
          <w:rFonts w:eastAsia="SimSun"/>
          <w:sz w:val="20"/>
        </w:rPr>
        <w:t xml:space="preserve">Available at https://www.npmjs.com/package/react-native-onesignal, </w:t>
      </w:r>
      <w:r w:rsidRPr="004974F3">
        <w:rPr>
          <w:rFonts w:eastAsia="SimSun"/>
          <w:sz w:val="20"/>
        </w:rPr>
        <w:t>(2025).</w:t>
      </w:r>
    </w:p>
    <w:p w14:paraId="457C1751" w14:textId="4007B92D" w:rsidR="00C61A7A" w:rsidRDefault="005360B8" w:rsidP="006507AD">
      <w:pPr>
        <w:pStyle w:val="ListParagraph"/>
        <w:numPr>
          <w:ilvl w:val="0"/>
          <w:numId w:val="47"/>
        </w:numPr>
        <w:spacing w:before="120" w:beforeAutospacing="1" w:after="100" w:afterAutospacing="1"/>
        <w:ind w:left="450"/>
        <w:jc w:val="both"/>
        <w:rPr>
          <w:rFonts w:eastAsia="SimSun"/>
          <w:sz w:val="20"/>
        </w:rPr>
      </w:pPr>
      <w:proofErr w:type="spellStart"/>
      <w:r w:rsidRPr="004974F3">
        <w:rPr>
          <w:rFonts w:eastAsia="SimSun"/>
          <w:sz w:val="20"/>
        </w:rPr>
        <w:t>groq</w:t>
      </w:r>
      <w:proofErr w:type="spellEnd"/>
      <w:r w:rsidRPr="004974F3">
        <w:rPr>
          <w:rFonts w:eastAsia="SimSun"/>
          <w:sz w:val="20"/>
        </w:rPr>
        <w:t>, “</w:t>
      </w:r>
      <w:proofErr w:type="spellStart"/>
      <w:r w:rsidRPr="004974F3">
        <w:rPr>
          <w:rFonts w:eastAsia="SimSun"/>
          <w:sz w:val="20"/>
        </w:rPr>
        <w:t>GroqCloud</w:t>
      </w:r>
      <w:proofErr w:type="spellEnd"/>
      <w:r w:rsidRPr="004974F3">
        <w:rPr>
          <w:rFonts w:eastAsia="SimSun"/>
          <w:sz w:val="20"/>
        </w:rPr>
        <w:t xml:space="preserve"> - Build Fast,” Groq.com, </w:t>
      </w:r>
      <w:r w:rsidR="00EF333A" w:rsidRPr="004974F3">
        <w:rPr>
          <w:rFonts w:eastAsia="SimSun"/>
          <w:sz w:val="20"/>
        </w:rPr>
        <w:t xml:space="preserve">Available at https://console.groq.com/docs/model/llama-4-scout-17b-16e-instruct, </w:t>
      </w:r>
      <w:r w:rsidRPr="004974F3">
        <w:rPr>
          <w:rFonts w:eastAsia="SimSun"/>
          <w:sz w:val="20"/>
        </w:rPr>
        <w:t>(2024).</w:t>
      </w:r>
    </w:p>
    <w:p w14:paraId="346BE06B" w14:textId="6B83A126" w:rsidR="00A93E0F" w:rsidRPr="004974F3" w:rsidRDefault="00A93E0F" w:rsidP="006507AD">
      <w:pPr>
        <w:pStyle w:val="ListParagraph"/>
        <w:numPr>
          <w:ilvl w:val="0"/>
          <w:numId w:val="47"/>
        </w:numPr>
        <w:spacing w:before="120" w:beforeAutospacing="1" w:after="100" w:afterAutospacing="1"/>
        <w:ind w:left="450"/>
        <w:jc w:val="both"/>
        <w:rPr>
          <w:rFonts w:eastAsia="SimSun"/>
          <w:sz w:val="20"/>
        </w:rPr>
      </w:pPr>
      <w:r w:rsidRPr="00A93E0F">
        <w:rPr>
          <w:rFonts w:eastAsia="SimSun"/>
          <w:sz w:val="20"/>
        </w:rPr>
        <w:t>Z.Y. Chia, and P.Y. Goh, “Real Time 3D Internal Building Directory Map,” J</w:t>
      </w:r>
      <w:r>
        <w:rPr>
          <w:rFonts w:eastAsia="SimSun"/>
          <w:sz w:val="20"/>
        </w:rPr>
        <w:t>ournal of Informatics and Web Engineering</w:t>
      </w:r>
      <w:r w:rsidRPr="00A93E0F">
        <w:rPr>
          <w:rFonts w:eastAsia="SimSun"/>
          <w:sz w:val="20"/>
        </w:rPr>
        <w:t> </w:t>
      </w:r>
      <w:r w:rsidRPr="00A93E0F">
        <w:rPr>
          <w:rFonts w:eastAsia="SimSun"/>
          <w:b/>
          <w:bCs/>
          <w:sz w:val="20"/>
        </w:rPr>
        <w:t>3</w:t>
      </w:r>
      <w:r w:rsidRPr="00A93E0F">
        <w:rPr>
          <w:rFonts w:eastAsia="SimSun"/>
          <w:sz w:val="20"/>
        </w:rPr>
        <w:t>(2), 37–56 (2024).</w:t>
      </w:r>
    </w:p>
    <w:sectPr w:rsidR="00A93E0F" w:rsidRPr="004974F3"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9A01A0"/>
    <w:multiLevelType w:val="hybridMultilevel"/>
    <w:tmpl w:val="C128B7C8"/>
    <w:lvl w:ilvl="0" w:tplc="03BC8A28">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2F1328E"/>
    <w:multiLevelType w:val="hybridMultilevel"/>
    <w:tmpl w:val="662E5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8154F43"/>
    <w:multiLevelType w:val="hybridMultilevel"/>
    <w:tmpl w:val="FE9072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0"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1"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D0B1D02"/>
    <w:multiLevelType w:val="hybridMultilevel"/>
    <w:tmpl w:val="801E9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20" w15:restartNumberingAfterBreak="0">
    <w:nsid w:val="7B1C447E"/>
    <w:multiLevelType w:val="hybridMultilevel"/>
    <w:tmpl w:val="770C81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925844975">
    <w:abstractNumId w:val="19"/>
  </w:num>
  <w:num w:numId="2" w16cid:durableId="1623537524">
    <w:abstractNumId w:val="4"/>
  </w:num>
  <w:num w:numId="3" w16cid:durableId="333149680">
    <w:abstractNumId w:val="16"/>
  </w:num>
  <w:num w:numId="4" w16cid:durableId="1958750756">
    <w:abstractNumId w:val="10"/>
  </w:num>
  <w:num w:numId="5" w16cid:durableId="1466237890">
    <w:abstractNumId w:val="15"/>
  </w:num>
  <w:num w:numId="6" w16cid:durableId="846751398">
    <w:abstractNumId w:val="6"/>
  </w:num>
  <w:num w:numId="7" w16cid:durableId="982584711">
    <w:abstractNumId w:val="9"/>
  </w:num>
  <w:num w:numId="8" w16cid:durableId="247734440">
    <w:abstractNumId w:val="2"/>
  </w:num>
  <w:num w:numId="9" w16cid:durableId="1514879319">
    <w:abstractNumId w:val="18"/>
  </w:num>
  <w:num w:numId="10" w16cid:durableId="1383210328">
    <w:abstractNumId w:val="13"/>
  </w:num>
  <w:num w:numId="11" w16cid:durableId="1513061117">
    <w:abstractNumId w:val="17"/>
  </w:num>
  <w:num w:numId="12" w16cid:durableId="958226418">
    <w:abstractNumId w:val="14"/>
  </w:num>
  <w:num w:numId="13" w16cid:durableId="771170886">
    <w:abstractNumId w:val="7"/>
  </w:num>
  <w:num w:numId="14" w16cid:durableId="1315187322">
    <w:abstractNumId w:val="18"/>
  </w:num>
  <w:num w:numId="15" w16cid:durableId="1726029251">
    <w:abstractNumId w:val="11"/>
  </w:num>
  <w:num w:numId="16" w16cid:durableId="1685588258">
    <w:abstractNumId w:val="7"/>
  </w:num>
  <w:num w:numId="17" w16cid:durableId="1886479068">
    <w:abstractNumId w:val="7"/>
  </w:num>
  <w:num w:numId="18" w16cid:durableId="122507144">
    <w:abstractNumId w:val="7"/>
  </w:num>
  <w:num w:numId="19" w16cid:durableId="377123869">
    <w:abstractNumId w:val="7"/>
  </w:num>
  <w:num w:numId="20" w16cid:durableId="497497882">
    <w:abstractNumId w:val="7"/>
  </w:num>
  <w:num w:numId="21" w16cid:durableId="1717657651">
    <w:abstractNumId w:val="7"/>
  </w:num>
  <w:num w:numId="22" w16cid:durableId="311255422">
    <w:abstractNumId w:val="7"/>
  </w:num>
  <w:num w:numId="23" w16cid:durableId="85927171">
    <w:abstractNumId w:val="7"/>
  </w:num>
  <w:num w:numId="24" w16cid:durableId="1880437806">
    <w:abstractNumId w:val="7"/>
  </w:num>
  <w:num w:numId="25" w16cid:durableId="392965441">
    <w:abstractNumId w:val="7"/>
  </w:num>
  <w:num w:numId="26" w16cid:durableId="1947694933">
    <w:abstractNumId w:val="7"/>
  </w:num>
  <w:num w:numId="27" w16cid:durableId="296030027">
    <w:abstractNumId w:val="7"/>
  </w:num>
  <w:num w:numId="28" w16cid:durableId="136382022">
    <w:abstractNumId w:val="7"/>
  </w:num>
  <w:num w:numId="29" w16cid:durableId="1747334233">
    <w:abstractNumId w:val="15"/>
  </w:num>
  <w:num w:numId="30" w16cid:durableId="1575971747">
    <w:abstractNumId w:val="15"/>
  </w:num>
  <w:num w:numId="31" w16cid:durableId="1939214429">
    <w:abstractNumId w:val="15"/>
    <w:lvlOverride w:ilvl="0">
      <w:startOverride w:val="1"/>
    </w:lvlOverride>
  </w:num>
  <w:num w:numId="32" w16cid:durableId="1782339355">
    <w:abstractNumId w:val="15"/>
  </w:num>
  <w:num w:numId="33" w16cid:durableId="957906086">
    <w:abstractNumId w:val="15"/>
    <w:lvlOverride w:ilvl="0">
      <w:startOverride w:val="1"/>
    </w:lvlOverride>
  </w:num>
  <w:num w:numId="34" w16cid:durableId="1087652185">
    <w:abstractNumId w:val="15"/>
    <w:lvlOverride w:ilvl="0">
      <w:startOverride w:val="1"/>
    </w:lvlOverride>
  </w:num>
  <w:num w:numId="35" w16cid:durableId="1054889863">
    <w:abstractNumId w:val="16"/>
    <w:lvlOverride w:ilvl="0">
      <w:startOverride w:val="1"/>
    </w:lvlOverride>
  </w:num>
  <w:num w:numId="36" w16cid:durableId="1812165908">
    <w:abstractNumId w:val="16"/>
  </w:num>
  <w:num w:numId="37" w16cid:durableId="1903178079">
    <w:abstractNumId w:val="16"/>
    <w:lvlOverride w:ilvl="0">
      <w:startOverride w:val="1"/>
    </w:lvlOverride>
  </w:num>
  <w:num w:numId="38" w16cid:durableId="1316564979">
    <w:abstractNumId w:val="16"/>
  </w:num>
  <w:num w:numId="39" w16cid:durableId="874267395">
    <w:abstractNumId w:val="16"/>
    <w:lvlOverride w:ilvl="0">
      <w:startOverride w:val="1"/>
    </w:lvlOverride>
  </w:num>
  <w:num w:numId="40" w16cid:durableId="1368025285">
    <w:abstractNumId w:val="16"/>
    <w:lvlOverride w:ilvl="0">
      <w:startOverride w:val="1"/>
    </w:lvlOverride>
  </w:num>
  <w:num w:numId="41" w16cid:durableId="944078796">
    <w:abstractNumId w:val="16"/>
    <w:lvlOverride w:ilvl="0">
      <w:startOverride w:val="1"/>
    </w:lvlOverride>
  </w:num>
  <w:num w:numId="42" w16cid:durableId="996031766">
    <w:abstractNumId w:val="16"/>
  </w:num>
  <w:num w:numId="43" w16cid:durableId="1289776494">
    <w:abstractNumId w:val="16"/>
  </w:num>
  <w:num w:numId="44" w16cid:durableId="1653829719">
    <w:abstractNumId w:val="3"/>
  </w:num>
  <w:num w:numId="45" w16cid:durableId="1775442011">
    <w:abstractNumId w:val="0"/>
  </w:num>
  <w:num w:numId="46" w16cid:durableId="1477838474">
    <w:abstractNumId w:val="1"/>
  </w:num>
  <w:num w:numId="47" w16cid:durableId="802767553">
    <w:abstractNumId w:val="8"/>
  </w:num>
  <w:num w:numId="48" w16cid:durableId="1133673821">
    <w:abstractNumId w:val="20"/>
  </w:num>
  <w:num w:numId="49" w16cid:durableId="1244291333">
    <w:abstractNumId w:val="12"/>
  </w:num>
  <w:num w:numId="50" w16cid:durableId="149441819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5"/>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3D7C"/>
    <w:rsid w:val="00014140"/>
    <w:rsid w:val="00027428"/>
    <w:rsid w:val="00031EC9"/>
    <w:rsid w:val="0004338E"/>
    <w:rsid w:val="00044E92"/>
    <w:rsid w:val="00050B3A"/>
    <w:rsid w:val="00054BD6"/>
    <w:rsid w:val="00066042"/>
    <w:rsid w:val="00066FED"/>
    <w:rsid w:val="00071272"/>
    <w:rsid w:val="00075EA6"/>
    <w:rsid w:val="0007709F"/>
    <w:rsid w:val="00086F62"/>
    <w:rsid w:val="00090674"/>
    <w:rsid w:val="0009320B"/>
    <w:rsid w:val="00096AE0"/>
    <w:rsid w:val="000A50F0"/>
    <w:rsid w:val="000B1B74"/>
    <w:rsid w:val="000B35D5"/>
    <w:rsid w:val="000B3A2D"/>
    <w:rsid w:val="000B49C0"/>
    <w:rsid w:val="000D70C9"/>
    <w:rsid w:val="000E382F"/>
    <w:rsid w:val="000E75CD"/>
    <w:rsid w:val="000F7983"/>
    <w:rsid w:val="00101CB4"/>
    <w:rsid w:val="001036BA"/>
    <w:rsid w:val="001146DC"/>
    <w:rsid w:val="00114AB1"/>
    <w:rsid w:val="00114C4C"/>
    <w:rsid w:val="001230FF"/>
    <w:rsid w:val="00130BD7"/>
    <w:rsid w:val="001320B1"/>
    <w:rsid w:val="00155B67"/>
    <w:rsid w:val="001562AF"/>
    <w:rsid w:val="00161A5B"/>
    <w:rsid w:val="0016385D"/>
    <w:rsid w:val="00165AC9"/>
    <w:rsid w:val="0016782F"/>
    <w:rsid w:val="00180F0A"/>
    <w:rsid w:val="001937E9"/>
    <w:rsid w:val="001964E5"/>
    <w:rsid w:val="001B263B"/>
    <w:rsid w:val="001B476A"/>
    <w:rsid w:val="001B7ADE"/>
    <w:rsid w:val="001C764F"/>
    <w:rsid w:val="001C7BB3"/>
    <w:rsid w:val="001D469C"/>
    <w:rsid w:val="001E662D"/>
    <w:rsid w:val="001F5FC6"/>
    <w:rsid w:val="00205CB7"/>
    <w:rsid w:val="0021619E"/>
    <w:rsid w:val="002242D5"/>
    <w:rsid w:val="0023171B"/>
    <w:rsid w:val="00236BFC"/>
    <w:rsid w:val="00237437"/>
    <w:rsid w:val="00241D78"/>
    <w:rsid w:val="002502FD"/>
    <w:rsid w:val="00250D4A"/>
    <w:rsid w:val="00254D5A"/>
    <w:rsid w:val="00256C06"/>
    <w:rsid w:val="00260261"/>
    <w:rsid w:val="00265C79"/>
    <w:rsid w:val="0026725D"/>
    <w:rsid w:val="00271C5D"/>
    <w:rsid w:val="002745A8"/>
    <w:rsid w:val="00274622"/>
    <w:rsid w:val="00285D24"/>
    <w:rsid w:val="00290390"/>
    <w:rsid w:val="002915D3"/>
    <w:rsid w:val="002924DB"/>
    <w:rsid w:val="002941DA"/>
    <w:rsid w:val="00295645"/>
    <w:rsid w:val="002A0D3C"/>
    <w:rsid w:val="002A55CF"/>
    <w:rsid w:val="002B5648"/>
    <w:rsid w:val="002B6C50"/>
    <w:rsid w:val="002C3388"/>
    <w:rsid w:val="002C5B1F"/>
    <w:rsid w:val="002C63CF"/>
    <w:rsid w:val="002D6121"/>
    <w:rsid w:val="002E3C35"/>
    <w:rsid w:val="002F3B45"/>
    <w:rsid w:val="002F5298"/>
    <w:rsid w:val="003114E7"/>
    <w:rsid w:val="0032563E"/>
    <w:rsid w:val="00326AE0"/>
    <w:rsid w:val="00332DE2"/>
    <w:rsid w:val="00337E4F"/>
    <w:rsid w:val="00340C36"/>
    <w:rsid w:val="003440B0"/>
    <w:rsid w:val="003452E4"/>
    <w:rsid w:val="00346A9D"/>
    <w:rsid w:val="00351989"/>
    <w:rsid w:val="00352799"/>
    <w:rsid w:val="00361562"/>
    <w:rsid w:val="00373663"/>
    <w:rsid w:val="003763CF"/>
    <w:rsid w:val="0038385D"/>
    <w:rsid w:val="00386BAD"/>
    <w:rsid w:val="0039013A"/>
    <w:rsid w:val="0039376F"/>
    <w:rsid w:val="003A287B"/>
    <w:rsid w:val="003A5C85"/>
    <w:rsid w:val="003A61B1"/>
    <w:rsid w:val="003B0050"/>
    <w:rsid w:val="003B7071"/>
    <w:rsid w:val="003C5EE6"/>
    <w:rsid w:val="003D1D37"/>
    <w:rsid w:val="003D6312"/>
    <w:rsid w:val="003D70B8"/>
    <w:rsid w:val="003E45FD"/>
    <w:rsid w:val="003E7C74"/>
    <w:rsid w:val="003F31C6"/>
    <w:rsid w:val="003F669C"/>
    <w:rsid w:val="004013A6"/>
    <w:rsid w:val="0040225B"/>
    <w:rsid w:val="00402DA2"/>
    <w:rsid w:val="00414066"/>
    <w:rsid w:val="00422955"/>
    <w:rsid w:val="00425AC2"/>
    <w:rsid w:val="0044149C"/>
    <w:rsid w:val="00441BF8"/>
    <w:rsid w:val="0044771F"/>
    <w:rsid w:val="0045297E"/>
    <w:rsid w:val="00493AFF"/>
    <w:rsid w:val="004974F3"/>
    <w:rsid w:val="004A4F77"/>
    <w:rsid w:val="004A620B"/>
    <w:rsid w:val="004B151D"/>
    <w:rsid w:val="004C1161"/>
    <w:rsid w:val="004C7243"/>
    <w:rsid w:val="004E061D"/>
    <w:rsid w:val="004E21DE"/>
    <w:rsid w:val="004E3C57"/>
    <w:rsid w:val="004E3CB2"/>
    <w:rsid w:val="004F7638"/>
    <w:rsid w:val="005062C8"/>
    <w:rsid w:val="00525813"/>
    <w:rsid w:val="00527E9D"/>
    <w:rsid w:val="0053513F"/>
    <w:rsid w:val="005360B8"/>
    <w:rsid w:val="00537A89"/>
    <w:rsid w:val="0055276C"/>
    <w:rsid w:val="00553C22"/>
    <w:rsid w:val="005578EA"/>
    <w:rsid w:val="00574405"/>
    <w:rsid w:val="00577953"/>
    <w:rsid w:val="005854B0"/>
    <w:rsid w:val="00594892"/>
    <w:rsid w:val="005A0E21"/>
    <w:rsid w:val="005A1BD9"/>
    <w:rsid w:val="005A675A"/>
    <w:rsid w:val="005B3A34"/>
    <w:rsid w:val="005B6CB4"/>
    <w:rsid w:val="005C41DA"/>
    <w:rsid w:val="005D49AF"/>
    <w:rsid w:val="005E415C"/>
    <w:rsid w:val="005E71ED"/>
    <w:rsid w:val="005E7946"/>
    <w:rsid w:val="005F7475"/>
    <w:rsid w:val="00601586"/>
    <w:rsid w:val="00611299"/>
    <w:rsid w:val="00613B4D"/>
    <w:rsid w:val="00616365"/>
    <w:rsid w:val="00616AF4"/>
    <w:rsid w:val="00616F3B"/>
    <w:rsid w:val="00621B84"/>
    <w:rsid w:val="006249A7"/>
    <w:rsid w:val="006266C0"/>
    <w:rsid w:val="0063682D"/>
    <w:rsid w:val="0064225B"/>
    <w:rsid w:val="00644E93"/>
    <w:rsid w:val="006507AD"/>
    <w:rsid w:val="00652A25"/>
    <w:rsid w:val="00656DC2"/>
    <w:rsid w:val="00656FE4"/>
    <w:rsid w:val="0066235E"/>
    <w:rsid w:val="00667EAE"/>
    <w:rsid w:val="006763F9"/>
    <w:rsid w:val="0068287D"/>
    <w:rsid w:val="006837D6"/>
    <w:rsid w:val="00683C6B"/>
    <w:rsid w:val="00691EA9"/>
    <w:rsid w:val="006949BC"/>
    <w:rsid w:val="006B67F9"/>
    <w:rsid w:val="006B688A"/>
    <w:rsid w:val="006D1229"/>
    <w:rsid w:val="006D372F"/>
    <w:rsid w:val="006D7A18"/>
    <w:rsid w:val="006E18D7"/>
    <w:rsid w:val="006E4474"/>
    <w:rsid w:val="006E5BB5"/>
    <w:rsid w:val="006F231A"/>
    <w:rsid w:val="006F3E41"/>
    <w:rsid w:val="00701388"/>
    <w:rsid w:val="00704C00"/>
    <w:rsid w:val="00723B7F"/>
    <w:rsid w:val="00723D32"/>
    <w:rsid w:val="00725861"/>
    <w:rsid w:val="007335E6"/>
    <w:rsid w:val="0073393A"/>
    <w:rsid w:val="00734A3C"/>
    <w:rsid w:val="0073539D"/>
    <w:rsid w:val="00741672"/>
    <w:rsid w:val="0074268D"/>
    <w:rsid w:val="00751D91"/>
    <w:rsid w:val="00751EA0"/>
    <w:rsid w:val="0076485C"/>
    <w:rsid w:val="00767B8A"/>
    <w:rsid w:val="00775481"/>
    <w:rsid w:val="0078376D"/>
    <w:rsid w:val="00787BA2"/>
    <w:rsid w:val="007A233B"/>
    <w:rsid w:val="007A40A9"/>
    <w:rsid w:val="007B4863"/>
    <w:rsid w:val="007B74DA"/>
    <w:rsid w:val="007C65E6"/>
    <w:rsid w:val="007D406B"/>
    <w:rsid w:val="007D4407"/>
    <w:rsid w:val="007E1CA3"/>
    <w:rsid w:val="007E7192"/>
    <w:rsid w:val="007F3B35"/>
    <w:rsid w:val="007F6B73"/>
    <w:rsid w:val="00805BE5"/>
    <w:rsid w:val="00811E58"/>
    <w:rsid w:val="00812D62"/>
    <w:rsid w:val="00812F29"/>
    <w:rsid w:val="00821713"/>
    <w:rsid w:val="00826DCD"/>
    <w:rsid w:val="00827050"/>
    <w:rsid w:val="0083278B"/>
    <w:rsid w:val="00834538"/>
    <w:rsid w:val="00841911"/>
    <w:rsid w:val="00850E89"/>
    <w:rsid w:val="00852401"/>
    <w:rsid w:val="00857248"/>
    <w:rsid w:val="008807B1"/>
    <w:rsid w:val="00885FE7"/>
    <w:rsid w:val="00891920"/>
    <w:rsid w:val="008930E4"/>
    <w:rsid w:val="00893821"/>
    <w:rsid w:val="008A7B9C"/>
    <w:rsid w:val="008B39FA"/>
    <w:rsid w:val="008B4754"/>
    <w:rsid w:val="008E6A7A"/>
    <w:rsid w:val="008F1038"/>
    <w:rsid w:val="008F7046"/>
    <w:rsid w:val="009005FC"/>
    <w:rsid w:val="00922E5A"/>
    <w:rsid w:val="00943315"/>
    <w:rsid w:val="00945B91"/>
    <w:rsid w:val="00946C27"/>
    <w:rsid w:val="00956F0C"/>
    <w:rsid w:val="00963059"/>
    <w:rsid w:val="009A4F3D"/>
    <w:rsid w:val="009B34AB"/>
    <w:rsid w:val="009B696B"/>
    <w:rsid w:val="009B7671"/>
    <w:rsid w:val="009D3E8E"/>
    <w:rsid w:val="009E5BA1"/>
    <w:rsid w:val="009F056E"/>
    <w:rsid w:val="00A02F78"/>
    <w:rsid w:val="00A04D60"/>
    <w:rsid w:val="00A1225C"/>
    <w:rsid w:val="00A156D7"/>
    <w:rsid w:val="00A24F3D"/>
    <w:rsid w:val="00A26DCD"/>
    <w:rsid w:val="00A314BB"/>
    <w:rsid w:val="00A32B7D"/>
    <w:rsid w:val="00A5596B"/>
    <w:rsid w:val="00A5665D"/>
    <w:rsid w:val="00A646B3"/>
    <w:rsid w:val="00A6739B"/>
    <w:rsid w:val="00A716F1"/>
    <w:rsid w:val="00A75CD1"/>
    <w:rsid w:val="00A80534"/>
    <w:rsid w:val="00A90413"/>
    <w:rsid w:val="00A93E0F"/>
    <w:rsid w:val="00AA49DA"/>
    <w:rsid w:val="00AA728C"/>
    <w:rsid w:val="00AB0A9C"/>
    <w:rsid w:val="00AB1EAC"/>
    <w:rsid w:val="00AB7119"/>
    <w:rsid w:val="00AD5855"/>
    <w:rsid w:val="00AE7500"/>
    <w:rsid w:val="00AE7F87"/>
    <w:rsid w:val="00AF1F9D"/>
    <w:rsid w:val="00AF3542"/>
    <w:rsid w:val="00AF5ABE"/>
    <w:rsid w:val="00AF6F30"/>
    <w:rsid w:val="00AF7285"/>
    <w:rsid w:val="00AF7E07"/>
    <w:rsid w:val="00B00415"/>
    <w:rsid w:val="00B03C2A"/>
    <w:rsid w:val="00B1000D"/>
    <w:rsid w:val="00B10134"/>
    <w:rsid w:val="00B16BFE"/>
    <w:rsid w:val="00B24E38"/>
    <w:rsid w:val="00B27BE5"/>
    <w:rsid w:val="00B4028B"/>
    <w:rsid w:val="00B500E5"/>
    <w:rsid w:val="00B676D7"/>
    <w:rsid w:val="00B72A15"/>
    <w:rsid w:val="00B823A3"/>
    <w:rsid w:val="00BA39BB"/>
    <w:rsid w:val="00BA3B3D"/>
    <w:rsid w:val="00BB5C7E"/>
    <w:rsid w:val="00BB67DE"/>
    <w:rsid w:val="00BB7DE8"/>
    <w:rsid w:val="00BB7EEA"/>
    <w:rsid w:val="00BD1909"/>
    <w:rsid w:val="00BE5E16"/>
    <w:rsid w:val="00BE5FD1"/>
    <w:rsid w:val="00C03439"/>
    <w:rsid w:val="00C06E05"/>
    <w:rsid w:val="00C11C05"/>
    <w:rsid w:val="00C14B14"/>
    <w:rsid w:val="00C17370"/>
    <w:rsid w:val="00C2054D"/>
    <w:rsid w:val="00C252EB"/>
    <w:rsid w:val="00C26EC0"/>
    <w:rsid w:val="00C4227B"/>
    <w:rsid w:val="00C56C77"/>
    <w:rsid w:val="00C57524"/>
    <w:rsid w:val="00C5773B"/>
    <w:rsid w:val="00C61A7A"/>
    <w:rsid w:val="00C73D40"/>
    <w:rsid w:val="00C74719"/>
    <w:rsid w:val="00C84923"/>
    <w:rsid w:val="00CA3519"/>
    <w:rsid w:val="00CA39C7"/>
    <w:rsid w:val="00CA785F"/>
    <w:rsid w:val="00CB4D66"/>
    <w:rsid w:val="00CB6A33"/>
    <w:rsid w:val="00CB7B3E"/>
    <w:rsid w:val="00CC739D"/>
    <w:rsid w:val="00CD5808"/>
    <w:rsid w:val="00CE790D"/>
    <w:rsid w:val="00CF246E"/>
    <w:rsid w:val="00D03700"/>
    <w:rsid w:val="00D04468"/>
    <w:rsid w:val="00D074C8"/>
    <w:rsid w:val="00D279AD"/>
    <w:rsid w:val="00D30640"/>
    <w:rsid w:val="00D322D7"/>
    <w:rsid w:val="00D3454F"/>
    <w:rsid w:val="00D35318"/>
    <w:rsid w:val="00D36257"/>
    <w:rsid w:val="00D4687E"/>
    <w:rsid w:val="00D53A12"/>
    <w:rsid w:val="00D57412"/>
    <w:rsid w:val="00D64738"/>
    <w:rsid w:val="00D87E2A"/>
    <w:rsid w:val="00DA1422"/>
    <w:rsid w:val="00DA4ABC"/>
    <w:rsid w:val="00DA534E"/>
    <w:rsid w:val="00DB0C43"/>
    <w:rsid w:val="00DC11AE"/>
    <w:rsid w:val="00DC5BC0"/>
    <w:rsid w:val="00DE13E8"/>
    <w:rsid w:val="00DE3354"/>
    <w:rsid w:val="00DF7DCD"/>
    <w:rsid w:val="00E04A59"/>
    <w:rsid w:val="00E13565"/>
    <w:rsid w:val="00E35FD4"/>
    <w:rsid w:val="00E50B7D"/>
    <w:rsid w:val="00E5114D"/>
    <w:rsid w:val="00E51338"/>
    <w:rsid w:val="00E515B0"/>
    <w:rsid w:val="00E904A1"/>
    <w:rsid w:val="00E935C5"/>
    <w:rsid w:val="00EB7D28"/>
    <w:rsid w:val="00EC0D0C"/>
    <w:rsid w:val="00EC612C"/>
    <w:rsid w:val="00ED3694"/>
    <w:rsid w:val="00ED4A2C"/>
    <w:rsid w:val="00ED7E1A"/>
    <w:rsid w:val="00EF333A"/>
    <w:rsid w:val="00EF6940"/>
    <w:rsid w:val="00EF69E9"/>
    <w:rsid w:val="00F0300B"/>
    <w:rsid w:val="00F05155"/>
    <w:rsid w:val="00F2044A"/>
    <w:rsid w:val="00F20BFC"/>
    <w:rsid w:val="00F24D5F"/>
    <w:rsid w:val="00F45C56"/>
    <w:rsid w:val="00F55AFB"/>
    <w:rsid w:val="00F60A11"/>
    <w:rsid w:val="00F6491D"/>
    <w:rsid w:val="00F726C3"/>
    <w:rsid w:val="00F76526"/>
    <w:rsid w:val="00F820CA"/>
    <w:rsid w:val="00F84881"/>
    <w:rsid w:val="00F8554C"/>
    <w:rsid w:val="00F95F82"/>
    <w:rsid w:val="00F97A90"/>
    <w:rsid w:val="00FA4092"/>
    <w:rsid w:val="00FB3740"/>
    <w:rsid w:val="00FB3F66"/>
    <w:rsid w:val="00FC2F35"/>
    <w:rsid w:val="00FC3FD7"/>
    <w:rsid w:val="00FD0A8E"/>
    <w:rsid w:val="00FD1FC6"/>
    <w:rsid w:val="00FD32A3"/>
    <w:rsid w:val="00FE2A4F"/>
    <w:rsid w:val="00FE5869"/>
    <w:rsid w:val="00FE7646"/>
    <w:rsid w:val="00FF1281"/>
    <w:rsid w:val="00FF23E5"/>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Caption">
    <w:name w:val="caption"/>
    <w:basedOn w:val="Normal"/>
    <w:next w:val="Normal"/>
    <w:link w:val="CaptionChar"/>
    <w:qFormat/>
    <w:rsid w:val="0044149C"/>
    <w:pPr>
      <w:spacing w:before="120" w:after="240" w:line="360" w:lineRule="auto"/>
      <w:jc w:val="center"/>
    </w:pPr>
    <w:rPr>
      <w:rFonts w:eastAsia="SimSun"/>
      <w:bCs/>
      <w:lang w:val="en-GB" w:eastAsia="zh-CN"/>
    </w:rPr>
  </w:style>
  <w:style w:type="character" w:customStyle="1" w:styleId="CaptionChar">
    <w:name w:val="Caption Char"/>
    <w:link w:val="Caption"/>
    <w:rsid w:val="0044149C"/>
    <w:rPr>
      <w:rFonts w:eastAsia="SimSun"/>
      <w:bCs/>
      <w:sz w:val="24"/>
      <w:lang w:eastAsia="zh-CN"/>
    </w:rPr>
  </w:style>
  <w:style w:type="table" w:customStyle="1" w:styleId="TableGrid1">
    <w:name w:val="Table Grid1"/>
    <w:basedOn w:val="TableNormal"/>
    <w:next w:val="TableGrid"/>
    <w:uiPriority w:val="39"/>
    <w:rsid w:val="0044149C"/>
    <w:rPr>
      <w:rFonts w:ascii="Aptos" w:eastAsia="DengXian" w:hAnsi="Aptos"/>
      <w:kern w:val="2"/>
      <w:sz w:val="22"/>
      <w:szCs w:val="22"/>
      <w:lang w:val="en-US" w:eastAsia="zh-CN"/>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644E93"/>
    <w:rPr>
      <w:rFonts w:eastAsia="SimSu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751D91"/>
    <w:rPr>
      <w:b/>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768628">
      <w:bodyDiv w:val="1"/>
      <w:marLeft w:val="0"/>
      <w:marRight w:val="0"/>
      <w:marTop w:val="0"/>
      <w:marBottom w:val="0"/>
      <w:divBdr>
        <w:top w:val="none" w:sz="0" w:space="0" w:color="auto"/>
        <w:left w:val="none" w:sz="0" w:space="0" w:color="auto"/>
        <w:bottom w:val="none" w:sz="0" w:space="0" w:color="auto"/>
        <w:right w:val="none" w:sz="0" w:space="0" w:color="auto"/>
      </w:divBdr>
      <w:divsChild>
        <w:div w:id="1538077840">
          <w:marLeft w:val="0"/>
          <w:marRight w:val="0"/>
          <w:marTop w:val="0"/>
          <w:marBottom w:val="0"/>
          <w:divBdr>
            <w:top w:val="none" w:sz="0" w:space="0" w:color="auto"/>
            <w:left w:val="none" w:sz="0" w:space="0" w:color="auto"/>
            <w:bottom w:val="none" w:sz="0" w:space="0" w:color="auto"/>
            <w:right w:val="none" w:sz="0" w:space="0" w:color="auto"/>
          </w:divBdr>
          <w:divsChild>
            <w:div w:id="23305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451913">
      <w:bodyDiv w:val="1"/>
      <w:marLeft w:val="0"/>
      <w:marRight w:val="0"/>
      <w:marTop w:val="0"/>
      <w:marBottom w:val="0"/>
      <w:divBdr>
        <w:top w:val="none" w:sz="0" w:space="0" w:color="auto"/>
        <w:left w:val="none" w:sz="0" w:space="0" w:color="auto"/>
        <w:bottom w:val="none" w:sz="0" w:space="0" w:color="auto"/>
        <w:right w:val="none" w:sz="0" w:space="0" w:color="auto"/>
      </w:divBdr>
      <w:divsChild>
        <w:div w:id="509099719">
          <w:marLeft w:val="-720"/>
          <w:marRight w:val="0"/>
          <w:marTop w:val="0"/>
          <w:marBottom w:val="0"/>
          <w:divBdr>
            <w:top w:val="none" w:sz="0" w:space="0" w:color="auto"/>
            <w:left w:val="none" w:sz="0" w:space="0" w:color="auto"/>
            <w:bottom w:val="none" w:sz="0" w:space="0" w:color="auto"/>
            <w:right w:val="none" w:sz="0" w:space="0" w:color="auto"/>
          </w:divBdr>
        </w:div>
      </w:divsChild>
    </w:div>
    <w:div w:id="117458630">
      <w:bodyDiv w:val="1"/>
      <w:marLeft w:val="0"/>
      <w:marRight w:val="0"/>
      <w:marTop w:val="0"/>
      <w:marBottom w:val="0"/>
      <w:divBdr>
        <w:top w:val="none" w:sz="0" w:space="0" w:color="auto"/>
        <w:left w:val="none" w:sz="0" w:space="0" w:color="auto"/>
        <w:bottom w:val="none" w:sz="0" w:space="0" w:color="auto"/>
        <w:right w:val="none" w:sz="0" w:space="0" w:color="auto"/>
      </w:divBdr>
    </w:div>
    <w:div w:id="155850999">
      <w:bodyDiv w:val="1"/>
      <w:marLeft w:val="0"/>
      <w:marRight w:val="0"/>
      <w:marTop w:val="0"/>
      <w:marBottom w:val="0"/>
      <w:divBdr>
        <w:top w:val="none" w:sz="0" w:space="0" w:color="auto"/>
        <w:left w:val="none" w:sz="0" w:space="0" w:color="auto"/>
        <w:bottom w:val="none" w:sz="0" w:space="0" w:color="auto"/>
        <w:right w:val="none" w:sz="0" w:space="0" w:color="auto"/>
      </w:divBdr>
    </w:div>
    <w:div w:id="167063526">
      <w:bodyDiv w:val="1"/>
      <w:marLeft w:val="0"/>
      <w:marRight w:val="0"/>
      <w:marTop w:val="0"/>
      <w:marBottom w:val="0"/>
      <w:divBdr>
        <w:top w:val="none" w:sz="0" w:space="0" w:color="auto"/>
        <w:left w:val="none" w:sz="0" w:space="0" w:color="auto"/>
        <w:bottom w:val="none" w:sz="0" w:space="0" w:color="auto"/>
        <w:right w:val="none" w:sz="0" w:space="0" w:color="auto"/>
      </w:divBdr>
    </w:div>
    <w:div w:id="186062776">
      <w:bodyDiv w:val="1"/>
      <w:marLeft w:val="0"/>
      <w:marRight w:val="0"/>
      <w:marTop w:val="0"/>
      <w:marBottom w:val="0"/>
      <w:divBdr>
        <w:top w:val="none" w:sz="0" w:space="0" w:color="auto"/>
        <w:left w:val="none" w:sz="0" w:space="0" w:color="auto"/>
        <w:bottom w:val="none" w:sz="0" w:space="0" w:color="auto"/>
        <w:right w:val="none" w:sz="0" w:space="0" w:color="auto"/>
      </w:divBdr>
    </w:div>
    <w:div w:id="399599570">
      <w:bodyDiv w:val="1"/>
      <w:marLeft w:val="0"/>
      <w:marRight w:val="0"/>
      <w:marTop w:val="0"/>
      <w:marBottom w:val="0"/>
      <w:divBdr>
        <w:top w:val="none" w:sz="0" w:space="0" w:color="auto"/>
        <w:left w:val="none" w:sz="0" w:space="0" w:color="auto"/>
        <w:bottom w:val="none" w:sz="0" w:space="0" w:color="auto"/>
        <w:right w:val="none" w:sz="0" w:space="0" w:color="auto"/>
      </w:divBdr>
      <w:divsChild>
        <w:div w:id="1944141632">
          <w:marLeft w:val="0"/>
          <w:marRight w:val="0"/>
          <w:marTop w:val="0"/>
          <w:marBottom w:val="0"/>
          <w:divBdr>
            <w:top w:val="none" w:sz="0" w:space="0" w:color="auto"/>
            <w:left w:val="none" w:sz="0" w:space="0" w:color="auto"/>
            <w:bottom w:val="none" w:sz="0" w:space="0" w:color="auto"/>
            <w:right w:val="none" w:sz="0" w:space="0" w:color="auto"/>
          </w:divBdr>
        </w:div>
      </w:divsChild>
    </w:div>
    <w:div w:id="592250004">
      <w:bodyDiv w:val="1"/>
      <w:marLeft w:val="0"/>
      <w:marRight w:val="0"/>
      <w:marTop w:val="0"/>
      <w:marBottom w:val="0"/>
      <w:divBdr>
        <w:top w:val="none" w:sz="0" w:space="0" w:color="auto"/>
        <w:left w:val="none" w:sz="0" w:space="0" w:color="auto"/>
        <w:bottom w:val="none" w:sz="0" w:space="0" w:color="auto"/>
        <w:right w:val="none" w:sz="0" w:space="0" w:color="auto"/>
      </w:divBdr>
    </w:div>
    <w:div w:id="622612168">
      <w:bodyDiv w:val="1"/>
      <w:marLeft w:val="0"/>
      <w:marRight w:val="0"/>
      <w:marTop w:val="0"/>
      <w:marBottom w:val="0"/>
      <w:divBdr>
        <w:top w:val="none" w:sz="0" w:space="0" w:color="auto"/>
        <w:left w:val="none" w:sz="0" w:space="0" w:color="auto"/>
        <w:bottom w:val="none" w:sz="0" w:space="0" w:color="auto"/>
        <w:right w:val="none" w:sz="0" w:space="0" w:color="auto"/>
      </w:divBdr>
      <w:divsChild>
        <w:div w:id="500700900">
          <w:marLeft w:val="-720"/>
          <w:marRight w:val="0"/>
          <w:marTop w:val="0"/>
          <w:marBottom w:val="0"/>
          <w:divBdr>
            <w:top w:val="none" w:sz="0" w:space="0" w:color="auto"/>
            <w:left w:val="none" w:sz="0" w:space="0" w:color="auto"/>
            <w:bottom w:val="none" w:sz="0" w:space="0" w:color="auto"/>
            <w:right w:val="none" w:sz="0" w:space="0" w:color="auto"/>
          </w:divBdr>
        </w:div>
      </w:divsChild>
    </w:div>
    <w:div w:id="654795612">
      <w:bodyDiv w:val="1"/>
      <w:marLeft w:val="0"/>
      <w:marRight w:val="0"/>
      <w:marTop w:val="0"/>
      <w:marBottom w:val="0"/>
      <w:divBdr>
        <w:top w:val="none" w:sz="0" w:space="0" w:color="auto"/>
        <w:left w:val="none" w:sz="0" w:space="0" w:color="auto"/>
        <w:bottom w:val="none" w:sz="0" w:space="0" w:color="auto"/>
        <w:right w:val="none" w:sz="0" w:space="0" w:color="auto"/>
      </w:divBdr>
      <w:divsChild>
        <w:div w:id="1840194156">
          <w:marLeft w:val="0"/>
          <w:marRight w:val="0"/>
          <w:marTop w:val="0"/>
          <w:marBottom w:val="0"/>
          <w:divBdr>
            <w:top w:val="none" w:sz="0" w:space="0" w:color="auto"/>
            <w:left w:val="none" w:sz="0" w:space="0" w:color="auto"/>
            <w:bottom w:val="none" w:sz="0" w:space="0" w:color="auto"/>
            <w:right w:val="none" w:sz="0" w:space="0" w:color="auto"/>
          </w:divBdr>
        </w:div>
      </w:divsChild>
    </w:div>
    <w:div w:id="674570351">
      <w:bodyDiv w:val="1"/>
      <w:marLeft w:val="0"/>
      <w:marRight w:val="0"/>
      <w:marTop w:val="0"/>
      <w:marBottom w:val="0"/>
      <w:divBdr>
        <w:top w:val="none" w:sz="0" w:space="0" w:color="auto"/>
        <w:left w:val="none" w:sz="0" w:space="0" w:color="auto"/>
        <w:bottom w:val="none" w:sz="0" w:space="0" w:color="auto"/>
        <w:right w:val="none" w:sz="0" w:space="0" w:color="auto"/>
      </w:divBdr>
      <w:divsChild>
        <w:div w:id="320961929">
          <w:marLeft w:val="-720"/>
          <w:marRight w:val="0"/>
          <w:marTop w:val="0"/>
          <w:marBottom w:val="0"/>
          <w:divBdr>
            <w:top w:val="none" w:sz="0" w:space="0" w:color="auto"/>
            <w:left w:val="none" w:sz="0" w:space="0" w:color="auto"/>
            <w:bottom w:val="none" w:sz="0" w:space="0" w:color="auto"/>
            <w:right w:val="none" w:sz="0" w:space="0" w:color="auto"/>
          </w:divBdr>
        </w:div>
      </w:divsChild>
    </w:div>
    <w:div w:id="695930562">
      <w:bodyDiv w:val="1"/>
      <w:marLeft w:val="0"/>
      <w:marRight w:val="0"/>
      <w:marTop w:val="0"/>
      <w:marBottom w:val="0"/>
      <w:divBdr>
        <w:top w:val="none" w:sz="0" w:space="0" w:color="auto"/>
        <w:left w:val="none" w:sz="0" w:space="0" w:color="auto"/>
        <w:bottom w:val="none" w:sz="0" w:space="0" w:color="auto"/>
        <w:right w:val="none" w:sz="0" w:space="0" w:color="auto"/>
      </w:divBdr>
    </w:div>
    <w:div w:id="754740103">
      <w:bodyDiv w:val="1"/>
      <w:marLeft w:val="0"/>
      <w:marRight w:val="0"/>
      <w:marTop w:val="0"/>
      <w:marBottom w:val="0"/>
      <w:divBdr>
        <w:top w:val="none" w:sz="0" w:space="0" w:color="auto"/>
        <w:left w:val="none" w:sz="0" w:space="0" w:color="auto"/>
        <w:bottom w:val="none" w:sz="0" w:space="0" w:color="auto"/>
        <w:right w:val="none" w:sz="0" w:space="0" w:color="auto"/>
      </w:divBdr>
    </w:div>
    <w:div w:id="802771202">
      <w:bodyDiv w:val="1"/>
      <w:marLeft w:val="0"/>
      <w:marRight w:val="0"/>
      <w:marTop w:val="0"/>
      <w:marBottom w:val="0"/>
      <w:divBdr>
        <w:top w:val="none" w:sz="0" w:space="0" w:color="auto"/>
        <w:left w:val="none" w:sz="0" w:space="0" w:color="auto"/>
        <w:bottom w:val="none" w:sz="0" w:space="0" w:color="auto"/>
        <w:right w:val="none" w:sz="0" w:space="0" w:color="auto"/>
      </w:divBdr>
      <w:divsChild>
        <w:div w:id="66272138">
          <w:marLeft w:val="0"/>
          <w:marRight w:val="0"/>
          <w:marTop w:val="0"/>
          <w:marBottom w:val="0"/>
          <w:divBdr>
            <w:top w:val="none" w:sz="0" w:space="0" w:color="auto"/>
            <w:left w:val="none" w:sz="0" w:space="0" w:color="auto"/>
            <w:bottom w:val="none" w:sz="0" w:space="0" w:color="auto"/>
            <w:right w:val="none" w:sz="0" w:space="0" w:color="auto"/>
          </w:divBdr>
        </w:div>
      </w:divsChild>
    </w:div>
    <w:div w:id="855732858">
      <w:bodyDiv w:val="1"/>
      <w:marLeft w:val="0"/>
      <w:marRight w:val="0"/>
      <w:marTop w:val="0"/>
      <w:marBottom w:val="0"/>
      <w:divBdr>
        <w:top w:val="none" w:sz="0" w:space="0" w:color="auto"/>
        <w:left w:val="none" w:sz="0" w:space="0" w:color="auto"/>
        <w:bottom w:val="none" w:sz="0" w:space="0" w:color="auto"/>
        <w:right w:val="none" w:sz="0" w:space="0" w:color="auto"/>
      </w:divBdr>
    </w:div>
    <w:div w:id="867063178">
      <w:bodyDiv w:val="1"/>
      <w:marLeft w:val="0"/>
      <w:marRight w:val="0"/>
      <w:marTop w:val="0"/>
      <w:marBottom w:val="0"/>
      <w:divBdr>
        <w:top w:val="none" w:sz="0" w:space="0" w:color="auto"/>
        <w:left w:val="none" w:sz="0" w:space="0" w:color="auto"/>
        <w:bottom w:val="none" w:sz="0" w:space="0" w:color="auto"/>
        <w:right w:val="none" w:sz="0" w:space="0" w:color="auto"/>
      </w:divBdr>
      <w:divsChild>
        <w:div w:id="1928881717">
          <w:marLeft w:val="-720"/>
          <w:marRight w:val="0"/>
          <w:marTop w:val="0"/>
          <w:marBottom w:val="0"/>
          <w:divBdr>
            <w:top w:val="none" w:sz="0" w:space="0" w:color="auto"/>
            <w:left w:val="none" w:sz="0" w:space="0" w:color="auto"/>
            <w:bottom w:val="none" w:sz="0" w:space="0" w:color="auto"/>
            <w:right w:val="none" w:sz="0" w:space="0" w:color="auto"/>
          </w:divBdr>
        </w:div>
      </w:divsChild>
    </w:div>
    <w:div w:id="967590918">
      <w:bodyDiv w:val="1"/>
      <w:marLeft w:val="0"/>
      <w:marRight w:val="0"/>
      <w:marTop w:val="0"/>
      <w:marBottom w:val="0"/>
      <w:divBdr>
        <w:top w:val="none" w:sz="0" w:space="0" w:color="auto"/>
        <w:left w:val="none" w:sz="0" w:space="0" w:color="auto"/>
        <w:bottom w:val="none" w:sz="0" w:space="0" w:color="auto"/>
        <w:right w:val="none" w:sz="0" w:space="0" w:color="auto"/>
      </w:divBdr>
      <w:divsChild>
        <w:div w:id="379940756">
          <w:marLeft w:val="-720"/>
          <w:marRight w:val="0"/>
          <w:marTop w:val="0"/>
          <w:marBottom w:val="0"/>
          <w:divBdr>
            <w:top w:val="none" w:sz="0" w:space="0" w:color="auto"/>
            <w:left w:val="none" w:sz="0" w:space="0" w:color="auto"/>
            <w:bottom w:val="none" w:sz="0" w:space="0" w:color="auto"/>
            <w:right w:val="none" w:sz="0" w:space="0" w:color="auto"/>
          </w:divBdr>
        </w:div>
      </w:divsChild>
    </w:div>
    <w:div w:id="1083256378">
      <w:bodyDiv w:val="1"/>
      <w:marLeft w:val="0"/>
      <w:marRight w:val="0"/>
      <w:marTop w:val="0"/>
      <w:marBottom w:val="0"/>
      <w:divBdr>
        <w:top w:val="none" w:sz="0" w:space="0" w:color="auto"/>
        <w:left w:val="none" w:sz="0" w:space="0" w:color="auto"/>
        <w:bottom w:val="none" w:sz="0" w:space="0" w:color="auto"/>
        <w:right w:val="none" w:sz="0" w:space="0" w:color="auto"/>
      </w:divBdr>
      <w:divsChild>
        <w:div w:id="2014408153">
          <w:marLeft w:val="0"/>
          <w:marRight w:val="0"/>
          <w:marTop w:val="0"/>
          <w:marBottom w:val="0"/>
          <w:divBdr>
            <w:top w:val="none" w:sz="0" w:space="0" w:color="auto"/>
            <w:left w:val="none" w:sz="0" w:space="0" w:color="auto"/>
            <w:bottom w:val="none" w:sz="0" w:space="0" w:color="auto"/>
            <w:right w:val="none" w:sz="0" w:space="0" w:color="auto"/>
          </w:divBdr>
        </w:div>
      </w:divsChild>
    </w:div>
    <w:div w:id="1100250989">
      <w:bodyDiv w:val="1"/>
      <w:marLeft w:val="0"/>
      <w:marRight w:val="0"/>
      <w:marTop w:val="0"/>
      <w:marBottom w:val="0"/>
      <w:divBdr>
        <w:top w:val="none" w:sz="0" w:space="0" w:color="auto"/>
        <w:left w:val="none" w:sz="0" w:space="0" w:color="auto"/>
        <w:bottom w:val="none" w:sz="0" w:space="0" w:color="auto"/>
        <w:right w:val="none" w:sz="0" w:space="0" w:color="auto"/>
      </w:divBdr>
    </w:div>
    <w:div w:id="1199582620">
      <w:bodyDiv w:val="1"/>
      <w:marLeft w:val="0"/>
      <w:marRight w:val="0"/>
      <w:marTop w:val="0"/>
      <w:marBottom w:val="0"/>
      <w:divBdr>
        <w:top w:val="none" w:sz="0" w:space="0" w:color="auto"/>
        <w:left w:val="none" w:sz="0" w:space="0" w:color="auto"/>
        <w:bottom w:val="none" w:sz="0" w:space="0" w:color="auto"/>
        <w:right w:val="none" w:sz="0" w:space="0" w:color="auto"/>
      </w:divBdr>
      <w:divsChild>
        <w:div w:id="548108070">
          <w:marLeft w:val="0"/>
          <w:marRight w:val="0"/>
          <w:marTop w:val="0"/>
          <w:marBottom w:val="0"/>
          <w:divBdr>
            <w:top w:val="none" w:sz="0" w:space="0" w:color="auto"/>
            <w:left w:val="none" w:sz="0" w:space="0" w:color="auto"/>
            <w:bottom w:val="none" w:sz="0" w:space="0" w:color="auto"/>
            <w:right w:val="none" w:sz="0" w:space="0" w:color="auto"/>
          </w:divBdr>
        </w:div>
        <w:div w:id="677535479">
          <w:marLeft w:val="0"/>
          <w:marRight w:val="0"/>
          <w:marTop w:val="0"/>
          <w:marBottom w:val="0"/>
          <w:divBdr>
            <w:top w:val="none" w:sz="0" w:space="0" w:color="auto"/>
            <w:left w:val="none" w:sz="0" w:space="0" w:color="auto"/>
            <w:bottom w:val="none" w:sz="0" w:space="0" w:color="auto"/>
            <w:right w:val="none" w:sz="0" w:space="0" w:color="auto"/>
          </w:divBdr>
        </w:div>
      </w:divsChild>
    </w:div>
    <w:div w:id="1263294488">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87432742">
      <w:bodyDiv w:val="1"/>
      <w:marLeft w:val="0"/>
      <w:marRight w:val="0"/>
      <w:marTop w:val="0"/>
      <w:marBottom w:val="0"/>
      <w:divBdr>
        <w:top w:val="none" w:sz="0" w:space="0" w:color="auto"/>
        <w:left w:val="none" w:sz="0" w:space="0" w:color="auto"/>
        <w:bottom w:val="none" w:sz="0" w:space="0" w:color="auto"/>
        <w:right w:val="none" w:sz="0" w:space="0" w:color="auto"/>
      </w:divBdr>
    </w:div>
    <w:div w:id="1800146308">
      <w:bodyDiv w:val="1"/>
      <w:marLeft w:val="0"/>
      <w:marRight w:val="0"/>
      <w:marTop w:val="0"/>
      <w:marBottom w:val="0"/>
      <w:divBdr>
        <w:top w:val="none" w:sz="0" w:space="0" w:color="auto"/>
        <w:left w:val="none" w:sz="0" w:space="0" w:color="auto"/>
        <w:bottom w:val="none" w:sz="0" w:space="0" w:color="auto"/>
        <w:right w:val="none" w:sz="0" w:space="0" w:color="auto"/>
      </w:divBdr>
    </w:div>
    <w:div w:id="1885872119">
      <w:bodyDiv w:val="1"/>
      <w:marLeft w:val="0"/>
      <w:marRight w:val="0"/>
      <w:marTop w:val="0"/>
      <w:marBottom w:val="0"/>
      <w:divBdr>
        <w:top w:val="none" w:sz="0" w:space="0" w:color="auto"/>
        <w:left w:val="none" w:sz="0" w:space="0" w:color="auto"/>
        <w:bottom w:val="none" w:sz="0" w:space="0" w:color="auto"/>
        <w:right w:val="none" w:sz="0" w:space="0" w:color="auto"/>
      </w:divBdr>
      <w:divsChild>
        <w:div w:id="1593468551">
          <w:marLeft w:val="-720"/>
          <w:marRight w:val="0"/>
          <w:marTop w:val="0"/>
          <w:marBottom w:val="0"/>
          <w:divBdr>
            <w:top w:val="none" w:sz="0" w:space="0" w:color="auto"/>
            <w:left w:val="none" w:sz="0" w:space="0" w:color="auto"/>
            <w:bottom w:val="none" w:sz="0" w:space="0" w:color="auto"/>
            <w:right w:val="none" w:sz="0" w:space="0" w:color="auto"/>
          </w:divBdr>
        </w:div>
      </w:divsChild>
    </w:div>
    <w:div w:id="1891183247">
      <w:bodyDiv w:val="1"/>
      <w:marLeft w:val="0"/>
      <w:marRight w:val="0"/>
      <w:marTop w:val="0"/>
      <w:marBottom w:val="0"/>
      <w:divBdr>
        <w:top w:val="none" w:sz="0" w:space="0" w:color="auto"/>
        <w:left w:val="none" w:sz="0" w:space="0" w:color="auto"/>
        <w:bottom w:val="none" w:sz="0" w:space="0" w:color="auto"/>
        <w:right w:val="none" w:sz="0" w:space="0" w:color="auto"/>
      </w:divBdr>
      <w:divsChild>
        <w:div w:id="544415405">
          <w:marLeft w:val="0"/>
          <w:marRight w:val="0"/>
          <w:marTop w:val="0"/>
          <w:marBottom w:val="0"/>
          <w:divBdr>
            <w:top w:val="none" w:sz="0" w:space="0" w:color="auto"/>
            <w:left w:val="none" w:sz="0" w:space="0" w:color="auto"/>
            <w:bottom w:val="none" w:sz="0" w:space="0" w:color="auto"/>
            <w:right w:val="none" w:sz="0" w:space="0" w:color="auto"/>
          </w:divBdr>
        </w:div>
        <w:div w:id="1782605097">
          <w:marLeft w:val="0"/>
          <w:marRight w:val="0"/>
          <w:marTop w:val="0"/>
          <w:marBottom w:val="0"/>
          <w:divBdr>
            <w:top w:val="none" w:sz="0" w:space="0" w:color="auto"/>
            <w:left w:val="none" w:sz="0" w:space="0" w:color="auto"/>
            <w:bottom w:val="none" w:sz="0" w:space="0" w:color="auto"/>
            <w:right w:val="none" w:sz="0" w:space="0" w:color="auto"/>
          </w:divBdr>
        </w:div>
      </w:divsChild>
    </w:div>
    <w:div w:id="1896742932">
      <w:bodyDiv w:val="1"/>
      <w:marLeft w:val="0"/>
      <w:marRight w:val="0"/>
      <w:marTop w:val="0"/>
      <w:marBottom w:val="0"/>
      <w:divBdr>
        <w:top w:val="none" w:sz="0" w:space="0" w:color="auto"/>
        <w:left w:val="none" w:sz="0" w:space="0" w:color="auto"/>
        <w:bottom w:val="none" w:sz="0" w:space="0" w:color="auto"/>
        <w:right w:val="none" w:sz="0" w:space="0" w:color="auto"/>
      </w:divBdr>
      <w:divsChild>
        <w:div w:id="769084578">
          <w:marLeft w:val="-720"/>
          <w:marRight w:val="0"/>
          <w:marTop w:val="0"/>
          <w:marBottom w:val="0"/>
          <w:divBdr>
            <w:top w:val="none" w:sz="0" w:space="0" w:color="auto"/>
            <w:left w:val="none" w:sz="0" w:space="0" w:color="auto"/>
            <w:bottom w:val="none" w:sz="0" w:space="0" w:color="auto"/>
            <w:right w:val="none" w:sz="0" w:space="0" w:color="auto"/>
          </w:divBdr>
        </w:div>
      </w:divsChild>
    </w:div>
    <w:div w:id="1988821323">
      <w:bodyDiv w:val="1"/>
      <w:marLeft w:val="0"/>
      <w:marRight w:val="0"/>
      <w:marTop w:val="0"/>
      <w:marBottom w:val="0"/>
      <w:divBdr>
        <w:top w:val="none" w:sz="0" w:space="0" w:color="auto"/>
        <w:left w:val="none" w:sz="0" w:space="0" w:color="auto"/>
        <w:bottom w:val="none" w:sz="0" w:space="0" w:color="auto"/>
        <w:right w:val="none" w:sz="0" w:space="0" w:color="auto"/>
      </w:divBdr>
    </w:div>
    <w:div w:id="2048675495">
      <w:bodyDiv w:val="1"/>
      <w:marLeft w:val="0"/>
      <w:marRight w:val="0"/>
      <w:marTop w:val="0"/>
      <w:marBottom w:val="0"/>
      <w:divBdr>
        <w:top w:val="none" w:sz="0" w:space="0" w:color="auto"/>
        <w:left w:val="none" w:sz="0" w:space="0" w:color="auto"/>
        <w:bottom w:val="none" w:sz="0" w:space="0" w:color="auto"/>
        <w:right w:val="none" w:sz="0" w:space="0" w:color="auto"/>
      </w:divBdr>
      <w:divsChild>
        <w:div w:id="413405348">
          <w:marLeft w:val="-720"/>
          <w:marRight w:val="0"/>
          <w:marTop w:val="0"/>
          <w:marBottom w:val="0"/>
          <w:divBdr>
            <w:top w:val="none" w:sz="0" w:space="0" w:color="auto"/>
            <w:left w:val="none" w:sz="0" w:space="0" w:color="auto"/>
            <w:bottom w:val="none" w:sz="0" w:space="0" w:color="auto"/>
            <w:right w:val="none" w:sz="0" w:space="0" w:color="auto"/>
          </w:divBdr>
        </w:div>
      </w:divsChild>
    </w:div>
    <w:div w:id="20834842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api.onesignal.com/notifications" TargetMode="External"/><Relationship Id="rId18" Type="http://schemas.openxmlformats.org/officeDocument/2006/relationships/image" Target="media/image5.png"/><Relationship Id="rId26" Type="http://schemas.openxmlformats.org/officeDocument/2006/relationships/image" Target="media/image9.png"/><Relationship Id="rId21" Type="http://schemas.microsoft.com/office/2007/relationships/hdphoto" Target="media/hdphoto6.wdp"/><Relationship Id="rId34" Type="http://schemas.openxmlformats.org/officeDocument/2006/relationships/image" Target="media/image13.png"/><Relationship Id="rId7" Type="http://schemas.openxmlformats.org/officeDocument/2006/relationships/settings" Target="settings.xml"/><Relationship Id="rId12" Type="http://schemas.microsoft.com/office/2007/relationships/hdphoto" Target="media/hdphoto2.wdp"/><Relationship Id="rId17" Type="http://schemas.microsoft.com/office/2007/relationships/hdphoto" Target="media/hdphoto4.wdp"/><Relationship Id="rId25" Type="http://schemas.microsoft.com/office/2007/relationships/hdphoto" Target="media/hdphoto8.wdp"/><Relationship Id="rId33" Type="http://schemas.microsoft.com/office/2007/relationships/hdphoto" Target="media/hdphoto12.wdp"/><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6.png"/><Relationship Id="rId29" Type="http://schemas.microsoft.com/office/2007/relationships/hdphoto" Target="media/hdphoto10.wdp"/><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8.png"/><Relationship Id="rId32" Type="http://schemas.openxmlformats.org/officeDocument/2006/relationships/image" Target="media/image12.png"/><Relationship Id="rId37" Type="http://schemas.openxmlformats.org/officeDocument/2006/relationships/theme" Target="theme/theme1.xml"/><Relationship Id="rId5" Type="http://schemas.openxmlformats.org/officeDocument/2006/relationships/numbering" Target="numbering.xml"/><Relationship Id="rId15" Type="http://schemas.microsoft.com/office/2007/relationships/hdphoto" Target="media/hdphoto3.wdp"/><Relationship Id="rId23" Type="http://schemas.microsoft.com/office/2007/relationships/hdphoto" Target="media/hdphoto7.wdp"/><Relationship Id="rId28" Type="http://schemas.openxmlformats.org/officeDocument/2006/relationships/image" Target="media/image10.png"/><Relationship Id="rId36" Type="http://schemas.openxmlformats.org/officeDocument/2006/relationships/fontTable" Target="fontTable.xml"/><Relationship Id="rId10" Type="http://schemas.microsoft.com/office/2007/relationships/hdphoto" Target="media/hdphoto1.wdp"/><Relationship Id="rId19" Type="http://schemas.microsoft.com/office/2007/relationships/hdphoto" Target="media/hdphoto5.wdp"/><Relationship Id="rId31" Type="http://schemas.microsoft.com/office/2007/relationships/hdphoto" Target="media/hdphoto11.wdp"/><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7.png"/><Relationship Id="rId27" Type="http://schemas.microsoft.com/office/2007/relationships/hdphoto" Target="media/hdphoto9.wdp"/><Relationship Id="rId30" Type="http://schemas.openxmlformats.org/officeDocument/2006/relationships/image" Target="media/image11.png"/><Relationship Id="rId35" Type="http://schemas.microsoft.com/office/2007/relationships/hdphoto" Target="media/hdphoto13.wdp"/><Relationship Id="rId8" Type="http://schemas.openxmlformats.org/officeDocument/2006/relationships/webSettings" Target="webSettings.xml"/><Relationship Id="rId3"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BA9254F-2BDA-421D-86CC-F7CBFC32F272}">
  <we:reference id="wa104382081" version="1.55.1.0" store="en-US" storeType="OMEX"/>
  <we:alternateReferences>
    <we:reference id="WA104382081" version="1.55.1.0" store="" storeType="OMEX"/>
  </we:alternateReferences>
  <we:properties>
    <we:property name="MENDELEY_CITATIONS" value="[]"/>
    <we:property name="MENDELEY_CITATIONS_STYLE" value="{&quot;id&quot;:&quot;https://www.zotero.org/styles/apa&quot;,&quot;title&quot;:&quot;American Psychological Association 7th edition&quot;,&quot;format&quot;:&quot;author-date&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292</TotalTime>
  <Pages>8</Pages>
  <Words>3656</Words>
  <Characters>20844</Characters>
  <Application>Microsoft Office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24452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51</cp:revision>
  <cp:lastPrinted>2011-03-03T08:29:00Z</cp:lastPrinted>
  <dcterms:created xsi:type="dcterms:W3CDTF">2025-05-05T01:18:00Z</dcterms:created>
  <dcterms:modified xsi:type="dcterms:W3CDTF">2025-09-29T08:30:00Z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